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1438AF" w14:textId="35F8900F" w:rsidR="00801444" w:rsidRDefault="00D41967" w:rsidP="00801444">
      <w:pPr>
        <w:pStyle w:val="CRCoverPage"/>
        <w:tabs>
          <w:tab w:val="right" w:pos="9639"/>
        </w:tabs>
        <w:spacing w:after="0"/>
        <w:rPr>
          <w:b/>
          <w:iCs/>
          <w:noProof/>
          <w:sz w:val="28"/>
          <w:szCs w:val="28"/>
        </w:rPr>
      </w:pPr>
      <w:r>
        <w:rPr>
          <w:b/>
          <w:noProof/>
          <w:sz w:val="24"/>
          <w:szCs w:val="24"/>
        </w:rPr>
        <w:t>3</w:t>
      </w:r>
      <w:r w:rsidR="00801444" w:rsidRPr="005D60D8">
        <w:rPr>
          <w:b/>
          <w:noProof/>
          <w:sz w:val="24"/>
          <w:szCs w:val="24"/>
        </w:rPr>
        <w:t xml:space="preserve">GPP TSG-RAN </w:t>
      </w:r>
      <w:r w:rsidR="00801444" w:rsidRPr="005D60D8">
        <w:rPr>
          <w:rFonts w:hint="eastAsia"/>
          <w:b/>
          <w:noProof/>
          <w:sz w:val="24"/>
          <w:szCs w:val="24"/>
          <w:lang w:eastAsia="zh-CN"/>
        </w:rPr>
        <w:t>WG</w:t>
      </w:r>
      <w:r w:rsidR="00801444" w:rsidRPr="005D60D8">
        <w:rPr>
          <w:b/>
          <w:noProof/>
          <w:sz w:val="24"/>
          <w:szCs w:val="24"/>
        </w:rPr>
        <w:t>2 Meeting #1</w:t>
      </w:r>
      <w:r w:rsidR="00116E93">
        <w:rPr>
          <w:b/>
          <w:noProof/>
          <w:sz w:val="24"/>
          <w:szCs w:val="24"/>
        </w:rPr>
        <w:t>2</w:t>
      </w:r>
      <w:r w:rsidR="004D2615">
        <w:rPr>
          <w:b/>
          <w:noProof/>
          <w:sz w:val="24"/>
          <w:szCs w:val="24"/>
        </w:rPr>
        <w:t>4</w:t>
      </w:r>
      <w:r w:rsidR="00801444" w:rsidRPr="005D60D8">
        <w:rPr>
          <w:b/>
          <w:i/>
          <w:noProof/>
          <w:sz w:val="24"/>
          <w:szCs w:val="24"/>
        </w:rPr>
        <w:tab/>
      </w:r>
      <w:r w:rsidR="0069754F" w:rsidRPr="0062072B">
        <w:rPr>
          <w:b/>
          <w:iCs/>
          <w:noProof/>
          <w:sz w:val="28"/>
          <w:szCs w:val="28"/>
        </w:rPr>
        <w:t>R2-2</w:t>
      </w:r>
      <w:r w:rsidR="006B6FAC" w:rsidRPr="0062072B">
        <w:rPr>
          <w:b/>
          <w:iCs/>
          <w:noProof/>
          <w:sz w:val="28"/>
          <w:szCs w:val="28"/>
        </w:rPr>
        <w:t>3</w:t>
      </w:r>
      <w:r w:rsidR="00452374">
        <w:rPr>
          <w:b/>
          <w:iCs/>
          <w:noProof/>
          <w:sz w:val="28"/>
          <w:szCs w:val="28"/>
        </w:rPr>
        <w:t>1</w:t>
      </w:r>
      <w:r w:rsidR="001C458E">
        <w:rPr>
          <w:b/>
          <w:iCs/>
          <w:noProof/>
          <w:sz w:val="28"/>
          <w:szCs w:val="28"/>
        </w:rPr>
        <w:t>3228</w:t>
      </w:r>
    </w:p>
    <w:p w14:paraId="03C6E23E" w14:textId="7A04EA2A" w:rsidR="007F294D" w:rsidRPr="00460810" w:rsidRDefault="004D2615" w:rsidP="00801444">
      <w:pPr>
        <w:pStyle w:val="CRCoverPage"/>
        <w:tabs>
          <w:tab w:val="right" w:pos="9639"/>
        </w:tabs>
        <w:spacing w:after="0"/>
        <w:rPr>
          <w:b/>
          <w:iCs/>
          <w:noProof/>
          <w:sz w:val="24"/>
          <w:szCs w:val="24"/>
        </w:rPr>
      </w:pPr>
      <w:r>
        <w:rPr>
          <w:b/>
          <w:noProof/>
          <w:sz w:val="24"/>
          <w:szCs w:val="24"/>
        </w:rPr>
        <w:t>Chicago</w:t>
      </w:r>
      <w:r w:rsidR="00904E90">
        <w:rPr>
          <w:b/>
          <w:noProof/>
          <w:sz w:val="24"/>
          <w:szCs w:val="24"/>
        </w:rPr>
        <w:t xml:space="preserve">, </w:t>
      </w:r>
      <w:r>
        <w:rPr>
          <w:b/>
          <w:noProof/>
          <w:sz w:val="24"/>
          <w:szCs w:val="24"/>
        </w:rPr>
        <w:t>IL, USA</w:t>
      </w:r>
      <w:r w:rsidR="00361178" w:rsidRPr="00361178">
        <w:rPr>
          <w:b/>
          <w:noProof/>
          <w:sz w:val="24"/>
          <w:szCs w:val="24"/>
        </w:rPr>
        <w:t xml:space="preserve">, </w:t>
      </w:r>
      <w:r>
        <w:rPr>
          <w:b/>
          <w:noProof/>
          <w:sz w:val="24"/>
          <w:szCs w:val="24"/>
        </w:rPr>
        <w:t>13</w:t>
      </w:r>
      <w:r w:rsidR="00F36ADF" w:rsidRPr="00F36ADF">
        <w:rPr>
          <w:b/>
          <w:noProof/>
          <w:sz w:val="24"/>
          <w:szCs w:val="24"/>
          <w:vertAlign w:val="superscript"/>
        </w:rPr>
        <w:t>th</w:t>
      </w:r>
      <w:r w:rsidR="00F36ADF">
        <w:rPr>
          <w:b/>
          <w:noProof/>
          <w:sz w:val="24"/>
          <w:szCs w:val="24"/>
        </w:rPr>
        <w:t xml:space="preserve"> </w:t>
      </w:r>
      <w:r w:rsidR="00460810">
        <w:rPr>
          <w:b/>
          <w:noProof/>
          <w:sz w:val="24"/>
          <w:szCs w:val="24"/>
        </w:rPr>
        <w:t>- 1</w:t>
      </w:r>
      <w:r>
        <w:rPr>
          <w:b/>
          <w:noProof/>
          <w:sz w:val="24"/>
          <w:szCs w:val="24"/>
        </w:rPr>
        <w:t>7</w:t>
      </w:r>
      <w:r w:rsidR="00460810" w:rsidRPr="00460810">
        <w:rPr>
          <w:b/>
          <w:noProof/>
          <w:sz w:val="24"/>
          <w:szCs w:val="24"/>
          <w:vertAlign w:val="superscript"/>
        </w:rPr>
        <w:t>th</w:t>
      </w:r>
      <w:r w:rsidR="00460810">
        <w:rPr>
          <w:b/>
          <w:noProof/>
          <w:sz w:val="24"/>
          <w:szCs w:val="24"/>
        </w:rPr>
        <w:t xml:space="preserve"> </w:t>
      </w:r>
      <w:r>
        <w:rPr>
          <w:b/>
          <w:noProof/>
          <w:sz w:val="24"/>
          <w:szCs w:val="24"/>
        </w:rPr>
        <w:t>Nov</w:t>
      </w:r>
      <w:r w:rsidR="00452374">
        <w:rPr>
          <w:b/>
          <w:noProof/>
          <w:sz w:val="24"/>
          <w:szCs w:val="24"/>
        </w:rPr>
        <w:t xml:space="preserve"> </w:t>
      </w:r>
      <w:r w:rsidR="00361178" w:rsidRPr="00361178">
        <w:rPr>
          <w:b/>
          <w:noProof/>
          <w:sz w:val="24"/>
          <w:szCs w:val="24"/>
        </w:rPr>
        <w:t>2023</w:t>
      </w:r>
      <w:r w:rsidR="007F294D" w:rsidRPr="005D60D8">
        <w:rPr>
          <w:b/>
          <w:i/>
          <w:noProof/>
          <w:sz w:val="24"/>
          <w:szCs w:val="24"/>
        </w:rPr>
        <w:tab/>
      </w:r>
      <w:r w:rsidR="00460810">
        <w:rPr>
          <w:b/>
          <w:iCs/>
          <w:noProof/>
          <w:sz w:val="24"/>
          <w:szCs w:val="24"/>
        </w:rPr>
        <w:t xml:space="preserve">Revision of </w:t>
      </w:r>
      <w:r w:rsidR="00C0175F">
        <w:rPr>
          <w:b/>
          <w:iCs/>
          <w:noProof/>
          <w:sz w:val="24"/>
          <w:szCs w:val="24"/>
        </w:rPr>
        <w:t>R2-23</w:t>
      </w:r>
      <w:r>
        <w:rPr>
          <w:b/>
          <w:iCs/>
          <w:noProof/>
          <w:sz w:val="24"/>
          <w:szCs w:val="24"/>
        </w:rPr>
        <w:t>11</w:t>
      </w:r>
      <w:r w:rsidR="00C0175F">
        <w:rPr>
          <w:b/>
          <w:iCs/>
          <w:noProof/>
          <w:sz w:val="24"/>
          <w:szCs w:val="24"/>
        </w:rPr>
        <w:t>0</w:t>
      </w:r>
      <w:r>
        <w:rPr>
          <w:b/>
          <w:iCs/>
          <w:noProof/>
          <w:sz w:val="24"/>
          <w:szCs w:val="24"/>
        </w:rPr>
        <w:t>69</w:t>
      </w:r>
    </w:p>
    <w:p w14:paraId="75CF7E5E" w14:textId="1A2113EE" w:rsidR="00801444" w:rsidRPr="005D60D8" w:rsidRDefault="00801444" w:rsidP="0032743C">
      <w:pPr>
        <w:pStyle w:val="CRCoverPage"/>
        <w:ind w:right="-142"/>
        <w:jc w:val="both"/>
        <w:outlineLvl w:val="0"/>
        <w:rPr>
          <w:b/>
          <w:noProof/>
          <w:sz w:val="24"/>
          <w:szCs w:val="24"/>
        </w:rPr>
      </w:pPr>
    </w:p>
    <w:p w14:paraId="342FD276" w14:textId="77777777" w:rsidR="00801444" w:rsidRPr="00CE0424" w:rsidRDefault="00801444" w:rsidP="00801444">
      <w:pPr>
        <w:pStyle w:val="3GPPHeader"/>
      </w:pPr>
    </w:p>
    <w:p w14:paraId="29A9CB84" w14:textId="6F0E7680" w:rsidR="00801444" w:rsidRPr="00AC7932" w:rsidRDefault="00801444" w:rsidP="00801444">
      <w:pPr>
        <w:pStyle w:val="3GPPHeader"/>
        <w:rPr>
          <w:sz w:val="22"/>
          <w:szCs w:val="22"/>
          <w:lang w:val="en-US"/>
        </w:rPr>
      </w:pPr>
      <w:r w:rsidRPr="00AC7932">
        <w:rPr>
          <w:sz w:val="22"/>
          <w:szCs w:val="22"/>
          <w:lang w:val="en-US"/>
        </w:rPr>
        <w:t>Agenda Item:</w:t>
      </w:r>
      <w:r w:rsidRPr="00AC7932">
        <w:rPr>
          <w:sz w:val="22"/>
          <w:szCs w:val="22"/>
          <w:lang w:val="en-US"/>
        </w:rPr>
        <w:tab/>
      </w:r>
      <w:r w:rsidR="002F0994" w:rsidRPr="001C458E">
        <w:rPr>
          <w:sz w:val="22"/>
          <w:szCs w:val="22"/>
          <w:lang w:val="en-US"/>
        </w:rPr>
        <w:t>7</w:t>
      </w:r>
      <w:r w:rsidRPr="001C458E">
        <w:rPr>
          <w:sz w:val="22"/>
          <w:szCs w:val="22"/>
          <w:lang w:val="en-US"/>
        </w:rPr>
        <w:t>.6.3</w:t>
      </w:r>
      <w:r w:rsidR="00E61FF3" w:rsidRPr="001C458E">
        <w:rPr>
          <w:sz w:val="22"/>
          <w:szCs w:val="22"/>
          <w:lang w:val="en-US"/>
        </w:rPr>
        <w:t>.1</w:t>
      </w:r>
    </w:p>
    <w:p w14:paraId="71F147D7" w14:textId="77777777" w:rsidR="00801444" w:rsidRPr="00CE0424" w:rsidRDefault="00801444" w:rsidP="00801444">
      <w:pPr>
        <w:pStyle w:val="3GPPHeader"/>
        <w:rPr>
          <w:sz w:val="22"/>
          <w:szCs w:val="22"/>
        </w:rPr>
      </w:pPr>
      <w:r>
        <w:rPr>
          <w:sz w:val="22"/>
          <w:szCs w:val="22"/>
        </w:rPr>
        <w:t>Source:</w:t>
      </w:r>
      <w:r w:rsidRPr="00CE0424">
        <w:rPr>
          <w:sz w:val="22"/>
          <w:szCs w:val="22"/>
        </w:rPr>
        <w:tab/>
        <w:t>Ericsson</w:t>
      </w:r>
    </w:p>
    <w:p w14:paraId="505DE87C" w14:textId="3704E4A0" w:rsidR="00801444" w:rsidRPr="00CE0424" w:rsidRDefault="00801444" w:rsidP="00801444">
      <w:pPr>
        <w:pStyle w:val="3GPPHeader"/>
        <w:rPr>
          <w:sz w:val="22"/>
          <w:szCs w:val="22"/>
        </w:rPr>
      </w:pPr>
      <w:r>
        <w:rPr>
          <w:sz w:val="22"/>
          <w:szCs w:val="22"/>
        </w:rPr>
        <w:t>Title:</w:t>
      </w:r>
      <w:r w:rsidRPr="00CE0424">
        <w:rPr>
          <w:sz w:val="22"/>
          <w:szCs w:val="22"/>
        </w:rPr>
        <w:tab/>
      </w:r>
      <w:r w:rsidR="00E753A0" w:rsidRPr="00CA1A78">
        <w:rPr>
          <w:sz w:val="22"/>
          <w:szCs w:val="22"/>
        </w:rPr>
        <w:t>N</w:t>
      </w:r>
      <w:r w:rsidR="00AA538C" w:rsidRPr="00CA1A78">
        <w:rPr>
          <w:sz w:val="22"/>
          <w:szCs w:val="22"/>
        </w:rPr>
        <w:t>eighbo</w:t>
      </w:r>
      <w:r w:rsidR="00943B0A" w:rsidRPr="00CA1A78">
        <w:rPr>
          <w:sz w:val="22"/>
          <w:szCs w:val="22"/>
        </w:rPr>
        <w:t>u</w:t>
      </w:r>
      <w:r w:rsidR="00AA538C" w:rsidRPr="00CA1A78">
        <w:rPr>
          <w:sz w:val="22"/>
          <w:szCs w:val="22"/>
        </w:rPr>
        <w:t>r cell measurements</w:t>
      </w:r>
      <w:r w:rsidR="00E34DD1" w:rsidRPr="00CA1A78">
        <w:rPr>
          <w:sz w:val="22"/>
          <w:szCs w:val="22"/>
        </w:rPr>
        <w:t xml:space="preserve"> </w:t>
      </w:r>
      <w:r w:rsidR="00943B0A" w:rsidRPr="00CA1A78">
        <w:rPr>
          <w:sz w:val="22"/>
          <w:szCs w:val="22"/>
        </w:rPr>
        <w:t>in IoT NTN</w:t>
      </w:r>
    </w:p>
    <w:p w14:paraId="3DACADBF" w14:textId="77777777" w:rsidR="00801444" w:rsidRPr="00CE0424" w:rsidRDefault="00801444" w:rsidP="00801444">
      <w:pPr>
        <w:pStyle w:val="3GPPHeader"/>
        <w:rPr>
          <w:sz w:val="22"/>
          <w:szCs w:val="22"/>
        </w:rPr>
      </w:pPr>
      <w:r w:rsidRPr="00CE0424">
        <w:rPr>
          <w:sz w:val="22"/>
          <w:szCs w:val="22"/>
        </w:rPr>
        <w:t>Document for:</w:t>
      </w:r>
      <w:r w:rsidRPr="00CE0424">
        <w:rPr>
          <w:sz w:val="22"/>
          <w:szCs w:val="22"/>
        </w:rPr>
        <w:tab/>
      </w:r>
      <w:r w:rsidRPr="004A56D7">
        <w:rPr>
          <w:sz w:val="22"/>
          <w:szCs w:val="22"/>
        </w:rPr>
        <w:t>Discussion, Decision</w:t>
      </w:r>
    </w:p>
    <w:p w14:paraId="249243EB" w14:textId="77777777" w:rsidR="00801444" w:rsidRPr="00CE0424" w:rsidRDefault="00801444" w:rsidP="00801444">
      <w:pPr>
        <w:pStyle w:val="Heading1"/>
      </w:pPr>
      <w:r>
        <w:t>1</w:t>
      </w:r>
      <w:r>
        <w:tab/>
      </w:r>
      <w:r w:rsidRPr="00CE0424">
        <w:t>Introduction</w:t>
      </w:r>
    </w:p>
    <w:p w14:paraId="1A444572" w14:textId="5A6F36AF" w:rsidR="00801444" w:rsidRPr="00F76DB7" w:rsidRDefault="00DE535E" w:rsidP="00DC1AD0">
      <w:pPr>
        <w:jc w:val="both"/>
        <w:rPr>
          <w:rFonts w:ascii="Arial" w:hAnsi="Arial" w:cs="Arial"/>
        </w:rPr>
      </w:pPr>
      <w:r>
        <w:rPr>
          <w:rFonts w:ascii="Arial" w:hAnsi="Arial" w:cs="Arial"/>
          <w:iCs/>
          <w:szCs w:val="36"/>
        </w:rPr>
        <w:t>In Rel</w:t>
      </w:r>
      <w:r w:rsidR="00D67B19">
        <w:rPr>
          <w:rFonts w:ascii="Arial" w:hAnsi="Arial" w:cs="Arial"/>
          <w:iCs/>
          <w:szCs w:val="36"/>
        </w:rPr>
        <w:t xml:space="preserve">ease </w:t>
      </w:r>
      <w:r>
        <w:rPr>
          <w:rFonts w:ascii="Arial" w:hAnsi="Arial" w:cs="Arial"/>
          <w:iCs/>
          <w:szCs w:val="36"/>
        </w:rPr>
        <w:t xml:space="preserve">18, </w:t>
      </w:r>
      <w:r w:rsidR="00BD5811">
        <w:rPr>
          <w:rFonts w:ascii="Arial" w:hAnsi="Arial" w:cs="Arial"/>
          <w:iCs/>
          <w:szCs w:val="36"/>
        </w:rPr>
        <w:t>a</w:t>
      </w:r>
      <w:r w:rsidR="00801444" w:rsidRPr="00F76DB7">
        <w:rPr>
          <w:rFonts w:ascii="Arial" w:hAnsi="Arial" w:cs="Arial"/>
          <w:iCs/>
          <w:szCs w:val="36"/>
        </w:rPr>
        <w:t xml:space="preserve"> w</w:t>
      </w:r>
      <w:r w:rsidR="00801444" w:rsidRPr="00F76DB7">
        <w:rPr>
          <w:rFonts w:ascii="Arial" w:hAnsi="Arial" w:cs="Arial"/>
        </w:rPr>
        <w:t xml:space="preserve">ork item </w:t>
      </w:r>
      <w:r w:rsidR="00911795">
        <w:rPr>
          <w:rFonts w:ascii="Arial" w:hAnsi="Arial" w:cs="Arial"/>
        </w:rPr>
        <w:t>o</w:t>
      </w:r>
      <w:r w:rsidR="00EB49B4">
        <w:rPr>
          <w:rFonts w:ascii="Arial" w:hAnsi="Arial" w:cs="Arial"/>
        </w:rPr>
        <w:t>n</w:t>
      </w:r>
      <w:r w:rsidR="00911795">
        <w:rPr>
          <w:rFonts w:ascii="Arial" w:hAnsi="Arial" w:cs="Arial"/>
        </w:rPr>
        <w:t xml:space="preserve"> IoT NTN </w:t>
      </w:r>
      <w:r w:rsidR="00EB49B4">
        <w:rPr>
          <w:rFonts w:ascii="Arial" w:hAnsi="Arial" w:cs="Arial"/>
        </w:rPr>
        <w:t>w</w:t>
      </w:r>
      <w:r w:rsidR="00DE6517">
        <w:rPr>
          <w:rFonts w:ascii="Arial" w:hAnsi="Arial" w:cs="Arial"/>
        </w:rPr>
        <w:t>as</w:t>
      </w:r>
      <w:r w:rsidR="00EB49B4">
        <w:rPr>
          <w:rFonts w:ascii="Arial" w:hAnsi="Arial" w:cs="Arial"/>
        </w:rPr>
        <w:t xml:space="preserve"> approved</w:t>
      </w:r>
      <w:r w:rsidR="00801444" w:rsidRPr="00F76DB7">
        <w:rPr>
          <w:rFonts w:ascii="Arial" w:hAnsi="Arial" w:cs="Arial"/>
        </w:rPr>
        <w:t xml:space="preserve"> in [1] includ</w:t>
      </w:r>
      <w:r w:rsidR="00DE6517">
        <w:rPr>
          <w:rFonts w:ascii="Arial" w:hAnsi="Arial" w:cs="Arial"/>
        </w:rPr>
        <w:t xml:space="preserve">ing the </w:t>
      </w:r>
      <w:r w:rsidR="00801444" w:rsidRPr="00F76DB7">
        <w:rPr>
          <w:rFonts w:ascii="Arial" w:hAnsi="Arial" w:cs="Arial"/>
        </w:rPr>
        <w:t xml:space="preserve">objective </w:t>
      </w:r>
      <w:r w:rsidR="00C23B11">
        <w:rPr>
          <w:rFonts w:ascii="Arial" w:hAnsi="Arial" w:cs="Arial"/>
        </w:rPr>
        <w:t xml:space="preserve">highlighted </w:t>
      </w:r>
      <w:r w:rsidR="00DE6517">
        <w:rPr>
          <w:rFonts w:ascii="Arial" w:hAnsi="Arial" w:cs="Arial"/>
        </w:rPr>
        <w:t xml:space="preserve">below </w:t>
      </w:r>
      <w:r w:rsidR="00801444" w:rsidRPr="00F76DB7">
        <w:rPr>
          <w:rFonts w:ascii="Arial" w:hAnsi="Arial" w:cs="Arial"/>
        </w:rPr>
        <w:t>on mobility enhancements:</w:t>
      </w:r>
    </w:p>
    <w:p w14:paraId="4828ED4C" w14:textId="77777777" w:rsidR="00801444" w:rsidRPr="00F76DB7" w:rsidRDefault="00801444" w:rsidP="00DC1AD0">
      <w:pPr>
        <w:spacing w:after="0"/>
        <w:jc w:val="both"/>
        <w:rPr>
          <w:rFonts w:ascii="Arial" w:hAnsi="Arial" w:cs="Arial"/>
          <w:bCs/>
        </w:rPr>
      </w:pPr>
    </w:p>
    <w:p w14:paraId="65245001" w14:textId="77777777" w:rsidR="00801444" w:rsidRDefault="00801444" w:rsidP="00DC1AD0">
      <w:pPr>
        <w:spacing w:after="0"/>
        <w:ind w:left="567"/>
        <w:jc w:val="both"/>
        <w:rPr>
          <w:bCs/>
        </w:rPr>
      </w:pPr>
      <w:r w:rsidRPr="00C46EE3">
        <w:rPr>
          <w:bCs/>
        </w:rPr>
        <w:t>4.1.</w:t>
      </w:r>
      <w:r>
        <w:rPr>
          <w:bCs/>
        </w:rPr>
        <w:t>2</w:t>
      </w:r>
      <w:r w:rsidRPr="00C46EE3">
        <w:rPr>
          <w:bCs/>
        </w:rPr>
        <w:tab/>
        <w:t>Mobility enhancements</w:t>
      </w:r>
    </w:p>
    <w:p w14:paraId="3D1E1692" w14:textId="77777777" w:rsidR="00801444" w:rsidRDefault="00801444" w:rsidP="00DC1AD0">
      <w:pPr>
        <w:spacing w:after="0"/>
        <w:ind w:left="567"/>
        <w:jc w:val="both"/>
        <w:rPr>
          <w:bCs/>
        </w:rPr>
      </w:pPr>
    </w:p>
    <w:p w14:paraId="4654C192" w14:textId="77777777" w:rsidR="00801444" w:rsidRPr="00756D29" w:rsidRDefault="00801444" w:rsidP="00DC1AD0">
      <w:pPr>
        <w:ind w:left="567"/>
        <w:jc w:val="both"/>
      </w:pPr>
      <w:r w:rsidRPr="00756D29">
        <w:t>The following mobility enhancements objectives are listed.</w:t>
      </w:r>
    </w:p>
    <w:p w14:paraId="3C92D269" w14:textId="77777777" w:rsidR="00801444" w:rsidRPr="00756D29" w:rsidRDefault="00801444" w:rsidP="00801444">
      <w:pPr>
        <w:pStyle w:val="B1"/>
        <w:ind w:left="1135"/>
      </w:pPr>
      <w:r>
        <w:t>-</w:t>
      </w:r>
      <w:r>
        <w:tab/>
      </w:r>
      <w:r w:rsidRPr="006B0FBA">
        <w:rPr>
          <w:highlight w:val="yellow"/>
        </w:rPr>
        <w:t xml:space="preserve">Support of neighbour cell measurements and corresponding </w:t>
      </w:r>
      <w:proofErr w:type="gramStart"/>
      <w:r w:rsidRPr="006B0FBA">
        <w:rPr>
          <w:highlight w:val="yellow"/>
        </w:rPr>
        <w:t>measurement</w:t>
      </w:r>
      <w:proofErr w:type="gramEnd"/>
      <w:r w:rsidRPr="006B0FBA">
        <w:rPr>
          <w:highlight w:val="yellow"/>
        </w:rPr>
        <w:t xml:space="preserve"> triggering before RLF, using Rel</w:t>
      </w:r>
      <w:r w:rsidRPr="006B0FBA">
        <w:rPr>
          <w:highlight w:val="yellow"/>
        </w:rPr>
        <w:noBreakHyphen/>
        <w:t>17 (TN) NB-IoT, eMTC as a baseline. [RAN2]</w:t>
      </w:r>
    </w:p>
    <w:p w14:paraId="679ECDD9" w14:textId="77777777" w:rsidR="00801444" w:rsidRDefault="00801444" w:rsidP="00801444">
      <w:pPr>
        <w:pStyle w:val="B1"/>
        <w:ind w:left="1135"/>
      </w:pPr>
      <w:r>
        <w:t>-</w:t>
      </w:r>
      <w:r>
        <w:tab/>
      </w:r>
      <w:r w:rsidRPr="00756D29">
        <w:t>Re-use the solutions introduced in Rel-17 NR NTN for mobility enhancements for eMTC, with minimum necessary changes to adapt them to eMTC [RAN2]</w:t>
      </w:r>
    </w:p>
    <w:p w14:paraId="524BF784" w14:textId="77777777" w:rsidR="00801444" w:rsidRPr="00756D29" w:rsidRDefault="00801444" w:rsidP="00DC1AD0">
      <w:pPr>
        <w:pStyle w:val="B1"/>
        <w:numPr>
          <w:ilvl w:val="0"/>
          <w:numId w:val="25"/>
        </w:numPr>
        <w:spacing w:after="180"/>
        <w:ind w:left="1134" w:hanging="283"/>
      </w:pPr>
      <w:r>
        <w:t>Define UE RRM core requirements for the above mobility enhancement features [RAN4].</w:t>
      </w:r>
    </w:p>
    <w:p w14:paraId="49D4AA74" w14:textId="0E5AEC39" w:rsidR="00801444" w:rsidRPr="00646224" w:rsidRDefault="00801444" w:rsidP="00DC1AD0">
      <w:pPr>
        <w:jc w:val="both"/>
        <w:rPr>
          <w:rFonts w:ascii="Arial" w:hAnsi="Arial" w:cs="Arial"/>
        </w:rPr>
      </w:pPr>
      <w:r w:rsidRPr="00646224">
        <w:rPr>
          <w:rFonts w:ascii="Arial" w:hAnsi="Arial" w:cs="Arial"/>
        </w:rPr>
        <w:t xml:space="preserve">In this </w:t>
      </w:r>
      <w:r w:rsidR="0084671A">
        <w:rPr>
          <w:rFonts w:ascii="Arial" w:hAnsi="Arial" w:cs="Arial"/>
        </w:rPr>
        <w:t>contribution</w:t>
      </w:r>
      <w:r w:rsidRPr="00646224">
        <w:rPr>
          <w:rFonts w:ascii="Arial" w:hAnsi="Arial" w:cs="Arial"/>
        </w:rPr>
        <w:t xml:space="preserve"> we </w:t>
      </w:r>
      <w:r w:rsidR="00502109">
        <w:rPr>
          <w:rFonts w:ascii="Arial" w:hAnsi="Arial" w:cs="Arial"/>
        </w:rPr>
        <w:t xml:space="preserve">discuss </w:t>
      </w:r>
      <w:r w:rsidR="006130A6">
        <w:rPr>
          <w:rFonts w:ascii="Arial" w:hAnsi="Arial" w:cs="Arial"/>
        </w:rPr>
        <w:t xml:space="preserve">gaps for </w:t>
      </w:r>
      <w:r w:rsidR="002C63E8">
        <w:rPr>
          <w:rFonts w:ascii="Arial" w:hAnsi="Arial" w:cs="Arial"/>
        </w:rPr>
        <w:t>neighbour</w:t>
      </w:r>
      <w:r w:rsidR="006130A6">
        <w:rPr>
          <w:rFonts w:ascii="Arial" w:hAnsi="Arial" w:cs="Arial"/>
        </w:rPr>
        <w:t xml:space="preserve"> cell mea</w:t>
      </w:r>
      <w:r w:rsidR="002C63E8">
        <w:rPr>
          <w:rFonts w:ascii="Arial" w:hAnsi="Arial" w:cs="Arial"/>
        </w:rPr>
        <w:t>surements in IoT NTN</w:t>
      </w:r>
      <w:r w:rsidRPr="00646224">
        <w:rPr>
          <w:rFonts w:ascii="Arial" w:hAnsi="Arial" w:cs="Arial"/>
        </w:rPr>
        <w:t>.</w:t>
      </w:r>
    </w:p>
    <w:p w14:paraId="7E9BF822" w14:textId="77777777" w:rsidR="00801444" w:rsidRDefault="00801444" w:rsidP="00801444">
      <w:pPr>
        <w:pStyle w:val="Heading1"/>
      </w:pPr>
      <w:bookmarkStart w:id="0" w:name="_Ref178064866"/>
      <w:r>
        <w:t>2</w:t>
      </w:r>
      <w:r>
        <w:tab/>
      </w:r>
      <w:r w:rsidRPr="00CE0424">
        <w:t>Discussion</w:t>
      </w:r>
      <w:bookmarkEnd w:id="0"/>
    </w:p>
    <w:p w14:paraId="408B21F1" w14:textId="70085691" w:rsidR="00801444" w:rsidRDefault="00801444" w:rsidP="00801444">
      <w:pPr>
        <w:pStyle w:val="Heading2"/>
      </w:pPr>
      <w:r>
        <w:t>2.1</w:t>
      </w:r>
      <w:r>
        <w:tab/>
      </w:r>
      <w:r w:rsidR="006C4EC7">
        <w:t>Measure</w:t>
      </w:r>
      <w:r w:rsidR="00C84A4C">
        <w:t>ment gaps</w:t>
      </w:r>
      <w:r w:rsidR="00F62433">
        <w:t xml:space="preserve"> for n</w:t>
      </w:r>
      <w:r>
        <w:t>eighbour cell measurements</w:t>
      </w:r>
    </w:p>
    <w:p w14:paraId="34A2027A" w14:textId="77777777" w:rsidR="00801444" w:rsidRPr="00BC3610" w:rsidRDefault="00801444" w:rsidP="00801444">
      <w:pPr>
        <w:pStyle w:val="Heading3"/>
      </w:pPr>
      <w:r>
        <w:t>2.1.1</w:t>
      </w:r>
      <w:r>
        <w:tab/>
        <w:t>Background</w:t>
      </w:r>
    </w:p>
    <w:p w14:paraId="4E5B547D" w14:textId="77777777" w:rsidR="00011DE9" w:rsidRDefault="00111A8C" w:rsidP="005B1180">
      <w:pPr>
        <w:jc w:val="both"/>
        <w:rPr>
          <w:rFonts w:ascii="Arial" w:hAnsi="Arial" w:cs="Arial"/>
        </w:rPr>
      </w:pPr>
      <w:r>
        <w:rPr>
          <w:rFonts w:ascii="Arial" w:hAnsi="Arial" w:cs="Arial"/>
        </w:rPr>
        <w:t xml:space="preserve">An LTE-M UE </w:t>
      </w:r>
      <w:r w:rsidR="00E175B2" w:rsidRPr="00E175B2">
        <w:rPr>
          <w:rFonts w:ascii="Arial" w:hAnsi="Arial" w:cs="Arial"/>
        </w:rPr>
        <w:t>in RRC</w:t>
      </w:r>
      <w:r w:rsidR="007D2936">
        <w:rPr>
          <w:rFonts w:ascii="Arial" w:hAnsi="Arial" w:cs="Arial"/>
        </w:rPr>
        <w:t>_</w:t>
      </w:r>
      <w:r w:rsidR="00E175B2" w:rsidRPr="00E175B2">
        <w:rPr>
          <w:rFonts w:ascii="Arial" w:hAnsi="Arial" w:cs="Arial"/>
        </w:rPr>
        <w:t xml:space="preserve">CONNECTED state </w:t>
      </w:r>
      <w:r w:rsidR="003A678D">
        <w:rPr>
          <w:rFonts w:ascii="Arial" w:hAnsi="Arial" w:cs="Arial"/>
        </w:rPr>
        <w:t xml:space="preserve">needs </w:t>
      </w:r>
      <w:r w:rsidR="00E175B2" w:rsidRPr="00E175B2">
        <w:rPr>
          <w:rFonts w:ascii="Arial" w:hAnsi="Arial" w:cs="Arial"/>
        </w:rPr>
        <w:t>measurement gaps to</w:t>
      </w:r>
      <w:r w:rsidR="00026888">
        <w:rPr>
          <w:rFonts w:ascii="Arial" w:hAnsi="Arial" w:cs="Arial"/>
        </w:rPr>
        <w:t xml:space="preserve"> perform</w:t>
      </w:r>
      <w:r w:rsidR="00E175B2" w:rsidRPr="00E175B2">
        <w:rPr>
          <w:rFonts w:ascii="Arial" w:hAnsi="Arial" w:cs="Arial"/>
        </w:rPr>
        <w:t xml:space="preserve"> measure</w:t>
      </w:r>
      <w:r w:rsidR="00026888">
        <w:rPr>
          <w:rFonts w:ascii="Arial" w:hAnsi="Arial" w:cs="Arial"/>
        </w:rPr>
        <w:t>ment</w:t>
      </w:r>
      <w:r w:rsidR="00353916">
        <w:rPr>
          <w:rFonts w:ascii="Arial" w:hAnsi="Arial" w:cs="Arial"/>
        </w:rPr>
        <w:t>s</w:t>
      </w:r>
      <w:r w:rsidR="00E175B2" w:rsidRPr="00E175B2">
        <w:rPr>
          <w:rFonts w:ascii="Arial" w:hAnsi="Arial" w:cs="Arial"/>
        </w:rPr>
        <w:t xml:space="preserve"> on neighbour cells</w:t>
      </w:r>
      <w:r w:rsidR="00B45EC3">
        <w:rPr>
          <w:rFonts w:ascii="Arial" w:hAnsi="Arial" w:cs="Arial"/>
        </w:rPr>
        <w:t>, e.g.</w:t>
      </w:r>
      <w:r w:rsidR="00A777F6">
        <w:rPr>
          <w:rFonts w:ascii="Arial" w:hAnsi="Arial" w:cs="Arial"/>
        </w:rPr>
        <w:t>,</w:t>
      </w:r>
      <w:r w:rsidR="00B45EC3">
        <w:rPr>
          <w:rFonts w:ascii="Arial" w:hAnsi="Arial" w:cs="Arial"/>
        </w:rPr>
        <w:t xml:space="preserve"> for handover</w:t>
      </w:r>
      <w:r w:rsidR="00A95F0E">
        <w:rPr>
          <w:rFonts w:ascii="Arial" w:hAnsi="Arial" w:cs="Arial"/>
        </w:rPr>
        <w:t xml:space="preserve">. Sometimes measurement gaps are also needed </w:t>
      </w:r>
      <w:r w:rsidR="00F84CB6">
        <w:rPr>
          <w:rFonts w:ascii="Arial" w:hAnsi="Arial" w:cs="Arial"/>
        </w:rPr>
        <w:t xml:space="preserve">to perform </w:t>
      </w:r>
      <w:r w:rsidR="00E175B2" w:rsidRPr="00E175B2">
        <w:rPr>
          <w:rFonts w:ascii="Arial" w:hAnsi="Arial" w:cs="Arial"/>
        </w:rPr>
        <w:t>serving cell measurement</w:t>
      </w:r>
      <w:r w:rsidR="000B7A37">
        <w:rPr>
          <w:rFonts w:ascii="Arial" w:hAnsi="Arial" w:cs="Arial"/>
        </w:rPr>
        <w:t>s</w:t>
      </w:r>
      <w:r w:rsidR="00E175B2" w:rsidRPr="00E175B2">
        <w:rPr>
          <w:rFonts w:ascii="Arial" w:hAnsi="Arial" w:cs="Arial"/>
        </w:rPr>
        <w:t xml:space="preserve"> due to reduced channel bandwidth. </w:t>
      </w:r>
      <w:r w:rsidR="000B7A37">
        <w:rPr>
          <w:rFonts w:ascii="Arial" w:hAnsi="Arial" w:cs="Arial"/>
        </w:rPr>
        <w:t xml:space="preserve">For example, </w:t>
      </w:r>
      <w:r w:rsidR="00E07535">
        <w:rPr>
          <w:rFonts w:ascii="Arial" w:hAnsi="Arial" w:cs="Arial"/>
        </w:rPr>
        <w:t xml:space="preserve">parameter </w:t>
      </w:r>
      <w:r w:rsidR="000B7A37" w:rsidRPr="00324200">
        <w:rPr>
          <w:rFonts w:ascii="Arial" w:hAnsi="Arial" w:cs="Arial"/>
          <w:i/>
          <w:iCs/>
        </w:rPr>
        <w:t>intraFreq-CE-NeedForGaps</w:t>
      </w:r>
      <w:r w:rsidR="00324200">
        <w:rPr>
          <w:rFonts w:ascii="Arial" w:hAnsi="Arial" w:cs="Arial"/>
        </w:rPr>
        <w:t xml:space="preserve"> indicates </w:t>
      </w:r>
      <w:r w:rsidR="00D931AD">
        <w:rPr>
          <w:rFonts w:ascii="Arial" w:hAnsi="Arial" w:cs="Arial"/>
        </w:rPr>
        <w:t xml:space="preserve">the </w:t>
      </w:r>
      <w:r w:rsidR="00D931AD" w:rsidRPr="00D931AD">
        <w:rPr>
          <w:rFonts w:ascii="Arial" w:hAnsi="Arial" w:cs="Arial"/>
        </w:rPr>
        <w:t>need for measurement gaps when operating in CE on the E-UTRA band given</w:t>
      </w:r>
      <w:r w:rsidR="00DA30E6">
        <w:rPr>
          <w:rFonts w:ascii="Arial" w:hAnsi="Arial" w:cs="Arial"/>
        </w:rPr>
        <w:t xml:space="preserve"> in</w:t>
      </w:r>
      <w:r w:rsidR="00D931AD" w:rsidRPr="00D931AD">
        <w:rPr>
          <w:rFonts w:ascii="Arial" w:hAnsi="Arial" w:cs="Arial"/>
        </w:rPr>
        <w:t xml:space="preserve"> </w:t>
      </w:r>
      <w:r w:rsidR="00D931AD" w:rsidRPr="00E07535">
        <w:rPr>
          <w:rFonts w:ascii="Arial" w:hAnsi="Arial" w:cs="Arial"/>
          <w:i/>
          <w:iCs/>
        </w:rPr>
        <w:t>supportedBandListEUTRA</w:t>
      </w:r>
      <w:r w:rsidR="000F5DEE">
        <w:rPr>
          <w:rFonts w:ascii="Arial" w:hAnsi="Arial" w:cs="Arial"/>
          <w:i/>
          <w:iCs/>
        </w:rPr>
        <w:t xml:space="preserve">. </w:t>
      </w:r>
      <w:r w:rsidR="00E175B2" w:rsidRPr="00E175B2">
        <w:rPr>
          <w:rFonts w:ascii="Arial" w:hAnsi="Arial" w:cs="Arial"/>
        </w:rPr>
        <w:t>Gap pattern</w:t>
      </w:r>
      <w:r w:rsidR="00F17741">
        <w:rPr>
          <w:rFonts w:ascii="Arial" w:hAnsi="Arial" w:cs="Arial"/>
        </w:rPr>
        <w:t>s</w:t>
      </w:r>
      <w:r w:rsidR="00E175B2" w:rsidRPr="00E175B2">
        <w:rPr>
          <w:rFonts w:ascii="Arial" w:hAnsi="Arial" w:cs="Arial"/>
        </w:rPr>
        <w:t xml:space="preserve"> ID#0 and ID#1 can be configured for this purpose</w:t>
      </w:r>
      <w:r w:rsidR="001651C7">
        <w:rPr>
          <w:rFonts w:ascii="Arial" w:hAnsi="Arial" w:cs="Arial"/>
        </w:rPr>
        <w:t>. Th</w:t>
      </w:r>
      <w:r w:rsidR="00E175B2" w:rsidRPr="00E175B2">
        <w:rPr>
          <w:rFonts w:ascii="Arial" w:hAnsi="Arial" w:cs="Arial"/>
        </w:rPr>
        <w:t xml:space="preserve">e UE is not available for any scheduling in the serving cell during the gaps </w:t>
      </w:r>
      <w:r w:rsidR="00C3387F">
        <w:rPr>
          <w:rFonts w:ascii="Arial" w:hAnsi="Arial" w:cs="Arial"/>
        </w:rPr>
        <w:t>as</w:t>
      </w:r>
      <w:r w:rsidR="00E175B2" w:rsidRPr="00E175B2">
        <w:rPr>
          <w:rFonts w:ascii="Arial" w:hAnsi="Arial" w:cs="Arial"/>
        </w:rPr>
        <w:t xml:space="preserve"> </w:t>
      </w:r>
      <w:r w:rsidR="00857B68">
        <w:rPr>
          <w:rFonts w:ascii="Arial" w:hAnsi="Arial" w:cs="Arial"/>
        </w:rPr>
        <w:t>it</w:t>
      </w:r>
      <w:r w:rsidR="00E175B2" w:rsidRPr="00E175B2">
        <w:rPr>
          <w:rFonts w:ascii="Arial" w:hAnsi="Arial" w:cs="Arial"/>
        </w:rPr>
        <w:t xml:space="preserve"> is retuned to different part</w:t>
      </w:r>
      <w:r w:rsidR="0006541B">
        <w:rPr>
          <w:rFonts w:ascii="Arial" w:hAnsi="Arial" w:cs="Arial"/>
        </w:rPr>
        <w:t>s</w:t>
      </w:r>
      <w:r w:rsidR="00E175B2" w:rsidRPr="00E175B2">
        <w:rPr>
          <w:rFonts w:ascii="Arial" w:hAnsi="Arial" w:cs="Arial"/>
        </w:rPr>
        <w:t xml:space="preserve"> of </w:t>
      </w:r>
      <w:r w:rsidR="0006541B">
        <w:rPr>
          <w:rFonts w:ascii="Arial" w:hAnsi="Arial" w:cs="Arial"/>
        </w:rPr>
        <w:t xml:space="preserve">the </w:t>
      </w:r>
      <w:r w:rsidR="00E175B2" w:rsidRPr="00E175B2">
        <w:rPr>
          <w:rFonts w:ascii="Arial" w:hAnsi="Arial" w:cs="Arial"/>
        </w:rPr>
        <w:t>frequency</w:t>
      </w:r>
      <w:r w:rsidR="0006541B">
        <w:rPr>
          <w:rFonts w:ascii="Arial" w:hAnsi="Arial" w:cs="Arial"/>
        </w:rPr>
        <w:t xml:space="preserve"> band</w:t>
      </w:r>
      <w:r w:rsidR="00E175B2" w:rsidRPr="00E175B2">
        <w:rPr>
          <w:rFonts w:ascii="Arial" w:hAnsi="Arial" w:cs="Arial"/>
        </w:rPr>
        <w:t>.</w:t>
      </w:r>
    </w:p>
    <w:p w14:paraId="545FB2BF" w14:textId="77777777" w:rsidR="00011DE9" w:rsidRDefault="00011DE9" w:rsidP="00011DE9">
      <w:pPr>
        <w:jc w:val="both"/>
        <w:rPr>
          <w:rFonts w:cs="Arial"/>
        </w:rPr>
      </w:pPr>
    </w:p>
    <w:p w14:paraId="765934FB" w14:textId="02C6601C" w:rsidR="00011DE9" w:rsidRDefault="00011DE9" w:rsidP="00011DE9">
      <w:pPr>
        <w:pStyle w:val="Observation"/>
      </w:pPr>
      <w:bookmarkStart w:id="1" w:name="_Toc149903578"/>
      <w:r>
        <w:t>A</w:t>
      </w:r>
      <w:r w:rsidR="004A2D83">
        <w:t xml:space="preserve">n LTE-M UE requires </w:t>
      </w:r>
      <w:r w:rsidR="004A2D83" w:rsidRPr="004A2D83">
        <w:t>measurement gaps for neighbour cell measurements in RRC CONNECTED state</w:t>
      </w:r>
      <w:r>
        <w:t>.</w:t>
      </w:r>
      <w:bookmarkEnd w:id="1"/>
    </w:p>
    <w:p w14:paraId="44218107" w14:textId="77777777" w:rsidR="00011DE9" w:rsidRDefault="00011DE9" w:rsidP="005B1180">
      <w:pPr>
        <w:jc w:val="both"/>
        <w:rPr>
          <w:rFonts w:ascii="Arial" w:hAnsi="Arial" w:cs="Arial"/>
        </w:rPr>
      </w:pPr>
    </w:p>
    <w:p w14:paraId="43811976" w14:textId="0A25D56B" w:rsidR="006B150E" w:rsidRDefault="00E175B2" w:rsidP="005B1180">
      <w:pPr>
        <w:jc w:val="both"/>
        <w:rPr>
          <w:rFonts w:ascii="Arial" w:hAnsi="Arial" w:cs="Arial"/>
        </w:rPr>
      </w:pPr>
      <w:r w:rsidRPr="00E175B2">
        <w:rPr>
          <w:rFonts w:ascii="Arial" w:hAnsi="Arial" w:cs="Arial"/>
        </w:rPr>
        <w:t xml:space="preserve">When </w:t>
      </w:r>
      <w:r w:rsidR="004B44E9">
        <w:rPr>
          <w:rFonts w:ascii="Arial" w:hAnsi="Arial" w:cs="Arial"/>
        </w:rPr>
        <w:t xml:space="preserve">in </w:t>
      </w:r>
      <w:r w:rsidR="001B6653">
        <w:rPr>
          <w:rFonts w:ascii="Arial" w:hAnsi="Arial" w:cs="Arial"/>
        </w:rPr>
        <w:t>qu</w:t>
      </w:r>
      <w:r w:rsidR="00825A9F">
        <w:rPr>
          <w:rFonts w:ascii="Arial" w:hAnsi="Arial" w:cs="Arial"/>
        </w:rPr>
        <w:t>asi-</w:t>
      </w:r>
      <w:r w:rsidRPr="00E175B2">
        <w:rPr>
          <w:rFonts w:ascii="Arial" w:hAnsi="Arial" w:cs="Arial"/>
        </w:rPr>
        <w:t>earth-fixed cell</w:t>
      </w:r>
      <w:r w:rsidR="004B44E9">
        <w:rPr>
          <w:rFonts w:ascii="Arial" w:hAnsi="Arial" w:cs="Arial"/>
        </w:rPr>
        <w:t xml:space="preserve"> deployment</w:t>
      </w:r>
      <w:r w:rsidRPr="00E175B2">
        <w:rPr>
          <w:rFonts w:ascii="Arial" w:hAnsi="Arial" w:cs="Arial"/>
        </w:rPr>
        <w:t xml:space="preserve">, </w:t>
      </w:r>
      <w:r w:rsidR="00451ED7">
        <w:rPr>
          <w:rFonts w:ascii="Arial" w:hAnsi="Arial" w:cs="Arial"/>
        </w:rPr>
        <w:t xml:space="preserve">there may be coverage gaps </w:t>
      </w:r>
      <w:r w:rsidR="00440C54">
        <w:rPr>
          <w:rFonts w:ascii="Arial" w:hAnsi="Arial" w:cs="Arial"/>
        </w:rPr>
        <w:t>in between serving and neighbo</w:t>
      </w:r>
      <w:r w:rsidR="008120B4">
        <w:rPr>
          <w:rFonts w:ascii="Arial" w:hAnsi="Arial" w:cs="Arial"/>
        </w:rPr>
        <w:t>u</w:t>
      </w:r>
      <w:r w:rsidR="00440C54">
        <w:rPr>
          <w:rFonts w:ascii="Arial" w:hAnsi="Arial" w:cs="Arial"/>
        </w:rPr>
        <w:t xml:space="preserve">r cells, </w:t>
      </w:r>
      <w:r w:rsidR="00FF4A1C">
        <w:rPr>
          <w:rFonts w:ascii="Arial" w:hAnsi="Arial" w:cs="Arial"/>
        </w:rPr>
        <w:t>e.g.,</w:t>
      </w:r>
      <w:r w:rsidRPr="00E175B2">
        <w:rPr>
          <w:rFonts w:ascii="Arial" w:hAnsi="Arial" w:cs="Arial"/>
        </w:rPr>
        <w:t xml:space="preserve"> the </w:t>
      </w:r>
      <w:r w:rsidR="00825A9F">
        <w:rPr>
          <w:rFonts w:ascii="Arial" w:hAnsi="Arial" w:cs="Arial"/>
        </w:rPr>
        <w:t>serv</w:t>
      </w:r>
      <w:r w:rsidR="009E594C">
        <w:rPr>
          <w:rFonts w:ascii="Arial" w:hAnsi="Arial" w:cs="Arial"/>
        </w:rPr>
        <w:t xml:space="preserve">ing </w:t>
      </w:r>
      <w:r w:rsidR="00F21C29">
        <w:rPr>
          <w:rFonts w:ascii="Arial" w:hAnsi="Arial" w:cs="Arial"/>
        </w:rPr>
        <w:t>satellite</w:t>
      </w:r>
      <w:r w:rsidRPr="00E175B2">
        <w:rPr>
          <w:rFonts w:ascii="Arial" w:hAnsi="Arial" w:cs="Arial"/>
        </w:rPr>
        <w:t xml:space="preserve"> may stop serving </w:t>
      </w:r>
      <w:r w:rsidR="00F21C29">
        <w:rPr>
          <w:rFonts w:ascii="Arial" w:hAnsi="Arial" w:cs="Arial"/>
        </w:rPr>
        <w:t xml:space="preserve">the cell </w:t>
      </w:r>
      <w:r w:rsidR="008414E5">
        <w:rPr>
          <w:rFonts w:ascii="Arial" w:hAnsi="Arial" w:cs="Arial"/>
        </w:rPr>
        <w:t xml:space="preserve">before </w:t>
      </w:r>
      <w:r w:rsidR="00577130">
        <w:rPr>
          <w:rFonts w:ascii="Arial" w:hAnsi="Arial" w:cs="Arial"/>
        </w:rPr>
        <w:t xml:space="preserve">incoming </w:t>
      </w:r>
      <w:r w:rsidR="00394C07">
        <w:rPr>
          <w:rFonts w:ascii="Arial" w:hAnsi="Arial" w:cs="Arial"/>
        </w:rPr>
        <w:t xml:space="preserve">neighbour </w:t>
      </w:r>
      <w:r w:rsidR="00F21C29">
        <w:rPr>
          <w:rFonts w:ascii="Arial" w:hAnsi="Arial" w:cs="Arial"/>
        </w:rPr>
        <w:t>satellite</w:t>
      </w:r>
      <w:r w:rsidR="00394C07">
        <w:rPr>
          <w:rFonts w:ascii="Arial" w:hAnsi="Arial" w:cs="Arial"/>
        </w:rPr>
        <w:t xml:space="preserve"> takes over</w:t>
      </w:r>
      <w:r w:rsidRPr="00E175B2">
        <w:rPr>
          <w:rFonts w:ascii="Arial" w:hAnsi="Arial" w:cs="Arial"/>
        </w:rPr>
        <w:t xml:space="preserve">. </w:t>
      </w:r>
      <w:r w:rsidR="00F95BA4">
        <w:rPr>
          <w:rFonts w:ascii="Arial" w:hAnsi="Arial" w:cs="Arial"/>
        </w:rPr>
        <w:t xml:space="preserve">In </w:t>
      </w:r>
      <w:r w:rsidR="00F95BA4">
        <w:rPr>
          <w:rFonts w:ascii="Arial" w:hAnsi="Arial" w:cs="Arial"/>
        </w:rPr>
        <w:lastRenderedPageBreak/>
        <w:t xml:space="preserve">RAN2#122, </w:t>
      </w:r>
      <w:r w:rsidR="007E55D8">
        <w:rPr>
          <w:rFonts w:ascii="Arial" w:hAnsi="Arial" w:cs="Arial"/>
        </w:rPr>
        <w:t xml:space="preserve">it was agreed </w:t>
      </w:r>
      <w:r w:rsidRPr="00E175B2">
        <w:rPr>
          <w:rFonts w:ascii="Arial" w:hAnsi="Arial" w:cs="Arial"/>
        </w:rPr>
        <w:t>to introduce</w:t>
      </w:r>
      <w:r w:rsidR="00BA1FC0">
        <w:rPr>
          <w:rFonts w:ascii="Arial" w:hAnsi="Arial" w:cs="Arial"/>
        </w:rPr>
        <w:t xml:space="preserve"> parameter</w:t>
      </w:r>
      <w:r w:rsidRPr="00E175B2">
        <w:rPr>
          <w:rFonts w:ascii="Arial" w:hAnsi="Arial" w:cs="Arial"/>
        </w:rPr>
        <w:t xml:space="preserve"> </w:t>
      </w:r>
      <w:r w:rsidRPr="006814C9">
        <w:rPr>
          <w:rFonts w:ascii="Arial" w:hAnsi="Arial" w:cs="Arial"/>
          <w:i/>
          <w:iCs/>
        </w:rPr>
        <w:t>t-ServiceStart</w:t>
      </w:r>
      <w:r w:rsidRPr="00E175B2">
        <w:rPr>
          <w:rFonts w:ascii="Arial" w:hAnsi="Arial" w:cs="Arial"/>
        </w:rPr>
        <w:t xml:space="preserve"> </w:t>
      </w:r>
      <w:r w:rsidR="0021087F">
        <w:rPr>
          <w:rFonts w:ascii="Arial" w:hAnsi="Arial" w:cs="Arial"/>
        </w:rPr>
        <w:t xml:space="preserve">so that </w:t>
      </w:r>
      <w:r w:rsidR="00867B83">
        <w:rPr>
          <w:rFonts w:ascii="Arial" w:hAnsi="Arial" w:cs="Arial"/>
        </w:rPr>
        <w:t xml:space="preserve">a UE </w:t>
      </w:r>
      <w:r w:rsidR="0021087F">
        <w:rPr>
          <w:rFonts w:ascii="Arial" w:hAnsi="Arial" w:cs="Arial"/>
        </w:rPr>
        <w:t xml:space="preserve">would </w:t>
      </w:r>
      <w:r w:rsidR="00867B83">
        <w:rPr>
          <w:rFonts w:ascii="Arial" w:hAnsi="Arial" w:cs="Arial"/>
        </w:rPr>
        <w:t xml:space="preserve">be able to </w:t>
      </w:r>
      <w:r w:rsidR="00BD1B99">
        <w:rPr>
          <w:rFonts w:ascii="Arial" w:hAnsi="Arial" w:cs="Arial"/>
        </w:rPr>
        <w:t xml:space="preserve">determine when to start measurements of </w:t>
      </w:r>
      <w:r w:rsidR="006B150E">
        <w:rPr>
          <w:rFonts w:ascii="Arial" w:hAnsi="Arial" w:cs="Arial"/>
        </w:rPr>
        <w:t>that neighbour cell.</w:t>
      </w:r>
    </w:p>
    <w:p w14:paraId="2BC6CE1C" w14:textId="77777777" w:rsidR="00CA7825" w:rsidRDefault="00CA7825" w:rsidP="00CA7825">
      <w:pPr>
        <w:jc w:val="both"/>
        <w:rPr>
          <w:rFonts w:cs="Arial"/>
        </w:rPr>
      </w:pPr>
    </w:p>
    <w:p w14:paraId="04DDC757" w14:textId="6C9200FE" w:rsidR="00CA7825" w:rsidRDefault="00D9464F" w:rsidP="00CA7825">
      <w:pPr>
        <w:pStyle w:val="Observation"/>
      </w:pPr>
      <w:bookmarkStart w:id="2" w:name="_Toc149903579"/>
      <w:r w:rsidRPr="00D9464F">
        <w:t xml:space="preserve">When </w:t>
      </w:r>
      <w:r w:rsidR="004B44E9">
        <w:t xml:space="preserve">in </w:t>
      </w:r>
      <w:r w:rsidRPr="00D9464F">
        <w:t>quasi-earth-fixed cell</w:t>
      </w:r>
      <w:r w:rsidR="004B44E9">
        <w:t xml:space="preserve"> deployment</w:t>
      </w:r>
      <w:r w:rsidRPr="00D9464F">
        <w:t>, there may be coverage gaps in between serving and neighbour cells</w:t>
      </w:r>
      <w:r w:rsidR="00E7696E">
        <w:t xml:space="preserve">, </w:t>
      </w:r>
      <w:r w:rsidR="00E7696E">
        <w:rPr>
          <w:rFonts w:cs="Arial"/>
        </w:rPr>
        <w:t>e.g.,</w:t>
      </w:r>
      <w:r w:rsidR="00E7696E" w:rsidRPr="00E175B2">
        <w:rPr>
          <w:rFonts w:cs="Arial"/>
        </w:rPr>
        <w:t xml:space="preserve"> the </w:t>
      </w:r>
      <w:r w:rsidR="00E7696E">
        <w:rPr>
          <w:rFonts w:cs="Arial"/>
        </w:rPr>
        <w:t>serving satellite</w:t>
      </w:r>
      <w:r w:rsidR="00E7696E" w:rsidRPr="00E175B2">
        <w:rPr>
          <w:rFonts w:cs="Arial"/>
        </w:rPr>
        <w:t xml:space="preserve"> may stop serving </w:t>
      </w:r>
      <w:r w:rsidR="00E7696E">
        <w:rPr>
          <w:rFonts w:cs="Arial"/>
        </w:rPr>
        <w:t>the cell before incoming neighbour satellite takes over.</w:t>
      </w:r>
      <w:bookmarkEnd w:id="2"/>
    </w:p>
    <w:p w14:paraId="2C03E076" w14:textId="77777777" w:rsidR="00CA7825" w:rsidRDefault="00CA7825" w:rsidP="002D62A5">
      <w:pPr>
        <w:pStyle w:val="Proposal"/>
        <w:numPr>
          <w:ilvl w:val="0"/>
          <w:numId w:val="0"/>
        </w:numPr>
      </w:pPr>
    </w:p>
    <w:p w14:paraId="2C695613" w14:textId="3D9091A9" w:rsidR="00CD211B" w:rsidRDefault="00CD211B" w:rsidP="00CD211B">
      <w:pPr>
        <w:pStyle w:val="Heading3"/>
      </w:pPr>
      <w:r>
        <w:t>2.1.2</w:t>
      </w:r>
      <w:r>
        <w:tab/>
      </w:r>
      <w:r w:rsidR="00B4609B">
        <w:t>M</w:t>
      </w:r>
      <w:r>
        <w:t>easurement</w:t>
      </w:r>
      <w:r w:rsidR="00B4609B">
        <w:t xml:space="preserve"> gap</w:t>
      </w:r>
      <w:r>
        <w:t xml:space="preserve">s </w:t>
      </w:r>
      <w:r w:rsidR="00B50421">
        <w:t>during no coverage</w:t>
      </w:r>
    </w:p>
    <w:p w14:paraId="3EFBDF17" w14:textId="23264D85" w:rsidR="00D87A70" w:rsidRDefault="002D62A5" w:rsidP="00CD211B">
      <w:pPr>
        <w:jc w:val="both"/>
        <w:rPr>
          <w:rFonts w:ascii="Arial" w:hAnsi="Arial" w:cs="Arial"/>
        </w:rPr>
      </w:pPr>
      <w:r w:rsidRPr="002D62A5">
        <w:rPr>
          <w:rFonts w:ascii="Arial" w:hAnsi="Arial" w:cs="Arial"/>
          <w:i/>
          <w:iCs/>
        </w:rPr>
        <w:t>t-ServiceStart</w:t>
      </w:r>
      <w:r w:rsidRPr="005B1180">
        <w:rPr>
          <w:rFonts w:ascii="Arial" w:hAnsi="Arial" w:cs="Arial"/>
        </w:rPr>
        <w:t xml:space="preserve"> indicates the time instance when incoming satellite start</w:t>
      </w:r>
      <w:r w:rsidR="00151412">
        <w:rPr>
          <w:rFonts w:ascii="Arial" w:hAnsi="Arial" w:cs="Arial"/>
        </w:rPr>
        <w:t>s</w:t>
      </w:r>
      <w:r w:rsidRPr="005B1180">
        <w:rPr>
          <w:rFonts w:ascii="Arial" w:hAnsi="Arial" w:cs="Arial"/>
        </w:rPr>
        <w:t xml:space="preserve"> serving the area. The measurement gaps which UE has been configured with </w:t>
      </w:r>
      <w:proofErr w:type="gramStart"/>
      <w:r w:rsidR="005657FE">
        <w:rPr>
          <w:rFonts w:ascii="Arial" w:hAnsi="Arial" w:cs="Arial"/>
        </w:rPr>
        <w:t xml:space="preserve">in order </w:t>
      </w:r>
      <w:r w:rsidRPr="005B1180">
        <w:rPr>
          <w:rFonts w:ascii="Arial" w:hAnsi="Arial" w:cs="Arial"/>
        </w:rPr>
        <w:t>to</w:t>
      </w:r>
      <w:proofErr w:type="gramEnd"/>
      <w:r w:rsidRPr="005B1180">
        <w:rPr>
          <w:rFonts w:ascii="Arial" w:hAnsi="Arial" w:cs="Arial"/>
        </w:rPr>
        <w:t xml:space="preserve"> </w:t>
      </w:r>
      <w:r w:rsidR="00902A2F">
        <w:rPr>
          <w:rFonts w:ascii="Arial" w:hAnsi="Arial" w:cs="Arial"/>
        </w:rPr>
        <w:t xml:space="preserve">perform </w:t>
      </w:r>
      <w:r w:rsidRPr="005B1180">
        <w:rPr>
          <w:rFonts w:ascii="Arial" w:hAnsi="Arial" w:cs="Arial"/>
        </w:rPr>
        <w:t>measure</w:t>
      </w:r>
      <w:r w:rsidR="00902A2F">
        <w:rPr>
          <w:rFonts w:ascii="Arial" w:hAnsi="Arial" w:cs="Arial"/>
        </w:rPr>
        <w:t>ments</w:t>
      </w:r>
      <w:r w:rsidRPr="005B1180">
        <w:rPr>
          <w:rFonts w:ascii="Arial" w:hAnsi="Arial" w:cs="Arial"/>
        </w:rPr>
        <w:t xml:space="preserve"> </w:t>
      </w:r>
      <w:r w:rsidR="002E6539">
        <w:rPr>
          <w:rFonts w:ascii="Arial" w:hAnsi="Arial" w:cs="Arial"/>
        </w:rPr>
        <w:t>may</w:t>
      </w:r>
      <w:r w:rsidRPr="005B1180">
        <w:rPr>
          <w:rFonts w:ascii="Arial" w:hAnsi="Arial" w:cs="Arial"/>
        </w:rPr>
        <w:t xml:space="preserve"> be wasted</w:t>
      </w:r>
      <w:r w:rsidR="00C21724">
        <w:rPr>
          <w:rFonts w:ascii="Arial" w:hAnsi="Arial" w:cs="Arial"/>
        </w:rPr>
        <w:t xml:space="preserve"> leading to unnecessary energy consumption in the UE</w:t>
      </w:r>
      <w:r w:rsidRPr="005B1180">
        <w:rPr>
          <w:rFonts w:ascii="Arial" w:hAnsi="Arial" w:cs="Arial"/>
        </w:rPr>
        <w:t xml:space="preserve"> </w:t>
      </w:r>
      <w:r w:rsidR="009C1EC9">
        <w:rPr>
          <w:rFonts w:ascii="Arial" w:hAnsi="Arial" w:cs="Arial"/>
        </w:rPr>
        <w:t xml:space="preserve">if </w:t>
      </w:r>
      <w:r w:rsidR="00A451C8">
        <w:rPr>
          <w:rFonts w:ascii="Arial" w:hAnsi="Arial" w:cs="Arial"/>
        </w:rPr>
        <w:t>there is a coverage gap</w:t>
      </w:r>
      <w:r w:rsidRPr="005B1180">
        <w:rPr>
          <w:rFonts w:ascii="Arial" w:hAnsi="Arial" w:cs="Arial"/>
        </w:rPr>
        <w:t xml:space="preserve">. </w:t>
      </w:r>
      <w:r w:rsidR="003E6D3C">
        <w:rPr>
          <w:rFonts w:ascii="Arial" w:hAnsi="Arial" w:cs="Arial"/>
        </w:rPr>
        <w:t xml:space="preserve">It would be beneficial </w:t>
      </w:r>
      <w:r w:rsidR="001833F3">
        <w:rPr>
          <w:rFonts w:ascii="Arial" w:hAnsi="Arial" w:cs="Arial"/>
        </w:rPr>
        <w:t xml:space="preserve">if </w:t>
      </w:r>
      <w:r w:rsidR="00A16AE5">
        <w:rPr>
          <w:rFonts w:ascii="Arial" w:hAnsi="Arial" w:cs="Arial"/>
        </w:rPr>
        <w:t xml:space="preserve">UE behaviour is specified regarding how such </w:t>
      </w:r>
      <w:r w:rsidR="00CE5837">
        <w:rPr>
          <w:rFonts w:ascii="Arial" w:hAnsi="Arial" w:cs="Arial"/>
        </w:rPr>
        <w:t>measurement gaps are used</w:t>
      </w:r>
      <w:r w:rsidRPr="005B1180">
        <w:rPr>
          <w:rFonts w:ascii="Arial" w:hAnsi="Arial" w:cs="Arial"/>
        </w:rPr>
        <w:t>.</w:t>
      </w:r>
    </w:p>
    <w:p w14:paraId="0A833A21" w14:textId="77777777" w:rsidR="00D87A70" w:rsidRDefault="00D87A70" w:rsidP="00D87A70">
      <w:pPr>
        <w:jc w:val="both"/>
        <w:rPr>
          <w:rFonts w:cs="Arial"/>
        </w:rPr>
      </w:pPr>
    </w:p>
    <w:p w14:paraId="6759B0A5" w14:textId="432D9011" w:rsidR="00D87A70" w:rsidRDefault="00A179DE" w:rsidP="00D87A70">
      <w:pPr>
        <w:pStyle w:val="Proposal"/>
      </w:pPr>
      <w:bookmarkStart w:id="3" w:name="_Toc149903582"/>
      <w:r>
        <w:t>Specify t</w:t>
      </w:r>
      <w:r w:rsidR="005A097D" w:rsidRPr="005A097D">
        <w:t xml:space="preserve">he use of measurement gaps during coverage </w:t>
      </w:r>
      <w:r w:rsidR="000A3E0E">
        <w:t>gaps in quasi-earth</w:t>
      </w:r>
      <w:r w:rsidR="00D741A4">
        <w:t>-fixed deployments</w:t>
      </w:r>
      <w:r w:rsidR="005A097D" w:rsidRPr="005A097D">
        <w:t>.</w:t>
      </w:r>
      <w:bookmarkEnd w:id="3"/>
    </w:p>
    <w:p w14:paraId="21851BAB" w14:textId="77777777" w:rsidR="00D87A70" w:rsidRDefault="00D87A70" w:rsidP="00CD211B">
      <w:pPr>
        <w:jc w:val="both"/>
        <w:rPr>
          <w:rFonts w:ascii="Arial" w:hAnsi="Arial" w:cs="Arial"/>
        </w:rPr>
      </w:pPr>
    </w:p>
    <w:p w14:paraId="4525894E" w14:textId="5731B6E4" w:rsidR="002D62A5" w:rsidRDefault="002D62A5" w:rsidP="00CD211B">
      <w:pPr>
        <w:jc w:val="both"/>
        <w:rPr>
          <w:rFonts w:ascii="Arial" w:hAnsi="Arial" w:cs="Arial"/>
        </w:rPr>
      </w:pPr>
      <w:r w:rsidRPr="005B1180">
        <w:rPr>
          <w:rFonts w:ascii="Arial" w:hAnsi="Arial" w:cs="Arial"/>
        </w:rPr>
        <w:t xml:space="preserve">One </w:t>
      </w:r>
      <w:r w:rsidR="0042790B">
        <w:rPr>
          <w:rFonts w:ascii="Arial" w:hAnsi="Arial" w:cs="Arial"/>
        </w:rPr>
        <w:t xml:space="preserve">straightforward </w:t>
      </w:r>
      <w:r w:rsidR="001535D4">
        <w:rPr>
          <w:rFonts w:ascii="Arial" w:hAnsi="Arial" w:cs="Arial"/>
        </w:rPr>
        <w:t xml:space="preserve">action </w:t>
      </w:r>
      <w:r w:rsidRPr="005B1180">
        <w:rPr>
          <w:rFonts w:ascii="Arial" w:hAnsi="Arial" w:cs="Arial"/>
        </w:rPr>
        <w:t>is to s</w:t>
      </w:r>
      <w:r w:rsidR="00953879">
        <w:rPr>
          <w:rFonts w:ascii="Arial" w:hAnsi="Arial" w:cs="Arial"/>
        </w:rPr>
        <w:t>top</w:t>
      </w:r>
      <w:r w:rsidR="00115F06">
        <w:rPr>
          <w:rFonts w:ascii="Arial" w:hAnsi="Arial" w:cs="Arial"/>
        </w:rPr>
        <w:t xml:space="preserve"> performing </w:t>
      </w:r>
      <w:r w:rsidR="00E42252">
        <w:rPr>
          <w:rFonts w:ascii="Arial" w:hAnsi="Arial" w:cs="Arial"/>
        </w:rPr>
        <w:t>neighbour cell measurement</w:t>
      </w:r>
      <w:r w:rsidR="00E958DD">
        <w:rPr>
          <w:rFonts w:ascii="Arial" w:hAnsi="Arial" w:cs="Arial"/>
        </w:rPr>
        <w:t>s</w:t>
      </w:r>
      <w:r w:rsidR="00E42252">
        <w:rPr>
          <w:rFonts w:ascii="Arial" w:hAnsi="Arial" w:cs="Arial"/>
        </w:rPr>
        <w:t xml:space="preserve"> </w:t>
      </w:r>
      <w:r w:rsidR="00177919">
        <w:rPr>
          <w:rFonts w:ascii="Arial" w:hAnsi="Arial" w:cs="Arial"/>
        </w:rPr>
        <w:t>for NTN</w:t>
      </w:r>
      <w:r w:rsidR="00153D37">
        <w:rPr>
          <w:rFonts w:ascii="Arial" w:hAnsi="Arial" w:cs="Arial"/>
        </w:rPr>
        <w:t xml:space="preserve"> cells </w:t>
      </w:r>
      <w:r w:rsidRPr="005B1180">
        <w:rPr>
          <w:rFonts w:ascii="Arial" w:hAnsi="Arial" w:cs="Arial"/>
        </w:rPr>
        <w:t xml:space="preserve">until time </w:t>
      </w:r>
      <w:r w:rsidR="004429E4">
        <w:rPr>
          <w:rFonts w:ascii="Arial" w:hAnsi="Arial" w:cs="Arial"/>
        </w:rPr>
        <w:t xml:space="preserve">indicated by the parameter </w:t>
      </w:r>
      <w:r w:rsidRPr="004429E4">
        <w:rPr>
          <w:rFonts w:ascii="Arial" w:hAnsi="Arial" w:cs="Arial"/>
          <w:i/>
          <w:iCs/>
        </w:rPr>
        <w:t>t-ServiceStart</w:t>
      </w:r>
      <w:r w:rsidR="004429E4">
        <w:rPr>
          <w:rFonts w:ascii="Arial" w:hAnsi="Arial" w:cs="Arial"/>
        </w:rPr>
        <w:t>, if available</w:t>
      </w:r>
      <w:r w:rsidRPr="005B1180">
        <w:rPr>
          <w:rFonts w:ascii="Arial" w:hAnsi="Arial" w:cs="Arial"/>
        </w:rPr>
        <w:t xml:space="preserve">. </w:t>
      </w:r>
      <w:r w:rsidR="00D578CF">
        <w:rPr>
          <w:rFonts w:ascii="Arial" w:hAnsi="Arial" w:cs="Arial"/>
        </w:rPr>
        <w:t xml:space="preserve">It can then also </w:t>
      </w:r>
      <w:r w:rsidR="000C6061">
        <w:rPr>
          <w:rFonts w:ascii="Arial" w:hAnsi="Arial" w:cs="Arial"/>
        </w:rPr>
        <w:t>b</w:t>
      </w:r>
      <w:r w:rsidR="00D578CF">
        <w:rPr>
          <w:rFonts w:ascii="Arial" w:hAnsi="Arial" w:cs="Arial"/>
        </w:rPr>
        <w:t>e possible for t</w:t>
      </w:r>
      <w:r w:rsidRPr="005B1180">
        <w:rPr>
          <w:rFonts w:ascii="Arial" w:hAnsi="Arial" w:cs="Arial"/>
        </w:rPr>
        <w:t xml:space="preserve">he network </w:t>
      </w:r>
      <w:r w:rsidR="00D578CF">
        <w:rPr>
          <w:rFonts w:ascii="Arial" w:hAnsi="Arial" w:cs="Arial"/>
        </w:rPr>
        <w:t xml:space="preserve">to schedule </w:t>
      </w:r>
      <w:r w:rsidR="009A2B0B">
        <w:rPr>
          <w:rFonts w:ascii="Arial" w:hAnsi="Arial" w:cs="Arial"/>
        </w:rPr>
        <w:t xml:space="preserve">the UE </w:t>
      </w:r>
      <w:r w:rsidR="00C17900">
        <w:rPr>
          <w:rFonts w:ascii="Arial" w:hAnsi="Arial" w:cs="Arial"/>
        </w:rPr>
        <w:t>in case</w:t>
      </w:r>
      <w:r w:rsidRPr="005B1180">
        <w:rPr>
          <w:rFonts w:ascii="Arial" w:hAnsi="Arial" w:cs="Arial"/>
        </w:rPr>
        <w:t xml:space="preserve"> </w:t>
      </w:r>
      <w:r w:rsidR="009A2B0B">
        <w:rPr>
          <w:rFonts w:ascii="Arial" w:hAnsi="Arial" w:cs="Arial"/>
        </w:rPr>
        <w:t xml:space="preserve">measurement </w:t>
      </w:r>
      <w:r w:rsidRPr="005B1180">
        <w:rPr>
          <w:rFonts w:ascii="Arial" w:hAnsi="Arial" w:cs="Arial"/>
        </w:rPr>
        <w:t xml:space="preserve">gaps </w:t>
      </w:r>
      <w:r w:rsidR="00C17900">
        <w:rPr>
          <w:rFonts w:ascii="Arial" w:hAnsi="Arial" w:cs="Arial"/>
        </w:rPr>
        <w:t xml:space="preserve">configured </w:t>
      </w:r>
      <w:r w:rsidR="00D774BA">
        <w:rPr>
          <w:rFonts w:ascii="Arial" w:hAnsi="Arial" w:cs="Arial"/>
        </w:rPr>
        <w:t xml:space="preserve">for performing measurements </w:t>
      </w:r>
      <w:r w:rsidR="00550ECD">
        <w:rPr>
          <w:rFonts w:ascii="Arial" w:hAnsi="Arial" w:cs="Arial"/>
        </w:rPr>
        <w:t>for</w:t>
      </w:r>
      <w:r w:rsidR="005414DC">
        <w:rPr>
          <w:rFonts w:ascii="Arial" w:hAnsi="Arial" w:cs="Arial"/>
        </w:rPr>
        <w:t xml:space="preserve"> NTN frequencies</w:t>
      </w:r>
      <w:r w:rsidR="00AF6128">
        <w:rPr>
          <w:rFonts w:ascii="Arial" w:hAnsi="Arial" w:cs="Arial"/>
        </w:rPr>
        <w:t xml:space="preserve"> </w:t>
      </w:r>
      <w:r w:rsidRPr="005B1180">
        <w:rPr>
          <w:rFonts w:ascii="Arial" w:hAnsi="Arial" w:cs="Arial"/>
        </w:rPr>
        <w:t xml:space="preserve">are </w:t>
      </w:r>
      <w:r w:rsidR="00A55CE7">
        <w:rPr>
          <w:rFonts w:ascii="Arial" w:hAnsi="Arial" w:cs="Arial"/>
        </w:rPr>
        <w:t>skipped</w:t>
      </w:r>
      <w:r w:rsidRPr="005B1180">
        <w:rPr>
          <w:rFonts w:ascii="Arial" w:hAnsi="Arial" w:cs="Arial"/>
        </w:rPr>
        <w:t xml:space="preserve">. </w:t>
      </w:r>
      <w:r w:rsidR="008D3F88">
        <w:rPr>
          <w:rFonts w:ascii="Arial" w:hAnsi="Arial" w:cs="Arial"/>
        </w:rPr>
        <w:t xml:space="preserve">The measurements </w:t>
      </w:r>
      <w:r w:rsidR="00330773">
        <w:rPr>
          <w:rFonts w:ascii="Arial" w:hAnsi="Arial" w:cs="Arial"/>
        </w:rPr>
        <w:t>should</w:t>
      </w:r>
      <w:r w:rsidRPr="005B1180">
        <w:rPr>
          <w:rFonts w:ascii="Arial" w:hAnsi="Arial" w:cs="Arial"/>
        </w:rPr>
        <w:t xml:space="preserve"> resum</w:t>
      </w:r>
      <w:r w:rsidR="000925B3">
        <w:rPr>
          <w:rFonts w:ascii="Arial" w:hAnsi="Arial" w:cs="Arial"/>
        </w:rPr>
        <w:t>e</w:t>
      </w:r>
      <w:r w:rsidRPr="005B1180">
        <w:rPr>
          <w:rFonts w:ascii="Arial" w:hAnsi="Arial" w:cs="Arial"/>
        </w:rPr>
        <w:t xml:space="preserve"> or restart after </w:t>
      </w:r>
      <w:r w:rsidR="009A6296">
        <w:rPr>
          <w:rFonts w:ascii="Arial" w:hAnsi="Arial" w:cs="Arial"/>
        </w:rPr>
        <w:t xml:space="preserve">time </w:t>
      </w:r>
      <w:r w:rsidRPr="00DF383A">
        <w:rPr>
          <w:rFonts w:ascii="Arial" w:hAnsi="Arial" w:cs="Arial"/>
          <w:i/>
          <w:iCs/>
        </w:rPr>
        <w:t>t-ServiceStart</w:t>
      </w:r>
      <w:r w:rsidRPr="005B1180">
        <w:rPr>
          <w:rFonts w:ascii="Arial" w:hAnsi="Arial" w:cs="Arial"/>
        </w:rPr>
        <w:t xml:space="preserve">. This will not only allow the serving network to schedule that UE during </w:t>
      </w:r>
      <w:r w:rsidR="004319E4">
        <w:rPr>
          <w:rFonts w:ascii="Arial" w:hAnsi="Arial" w:cs="Arial"/>
        </w:rPr>
        <w:t>such</w:t>
      </w:r>
      <w:r w:rsidRPr="005B1180">
        <w:rPr>
          <w:rFonts w:ascii="Arial" w:hAnsi="Arial" w:cs="Arial"/>
        </w:rPr>
        <w:t xml:space="preserve"> gaps</w:t>
      </w:r>
      <w:r w:rsidR="00DF747F">
        <w:rPr>
          <w:rFonts w:ascii="Arial" w:hAnsi="Arial" w:cs="Arial"/>
        </w:rPr>
        <w:t>, if possible,</w:t>
      </w:r>
      <w:r w:rsidRPr="005B1180">
        <w:rPr>
          <w:rFonts w:ascii="Arial" w:hAnsi="Arial" w:cs="Arial"/>
        </w:rPr>
        <w:t xml:space="preserve"> but also avoid</w:t>
      </w:r>
      <w:r w:rsidR="000B10ED">
        <w:rPr>
          <w:rFonts w:ascii="Arial" w:hAnsi="Arial" w:cs="Arial"/>
        </w:rPr>
        <w:t xml:space="preserve"> unnecessary energy consumption </w:t>
      </w:r>
      <w:r w:rsidR="001359AA">
        <w:rPr>
          <w:rFonts w:ascii="Arial" w:hAnsi="Arial" w:cs="Arial"/>
        </w:rPr>
        <w:t>in the UE.</w:t>
      </w:r>
    </w:p>
    <w:p w14:paraId="4ECF462E" w14:textId="77777777" w:rsidR="001359AA" w:rsidRDefault="001359AA" w:rsidP="001359AA">
      <w:pPr>
        <w:jc w:val="both"/>
        <w:rPr>
          <w:rFonts w:cs="Arial"/>
        </w:rPr>
      </w:pPr>
    </w:p>
    <w:p w14:paraId="00C421B1" w14:textId="62FA9E64" w:rsidR="001359AA" w:rsidRDefault="002F6170" w:rsidP="001359AA">
      <w:pPr>
        <w:pStyle w:val="Proposal"/>
      </w:pPr>
      <w:bookmarkStart w:id="4" w:name="_Toc149903583"/>
      <w:r>
        <w:t xml:space="preserve">In a quasi-earth-fixed </w:t>
      </w:r>
      <w:r w:rsidR="00564FDF">
        <w:t xml:space="preserve">cell deployment, </w:t>
      </w:r>
      <w:r w:rsidR="00214D35">
        <w:t xml:space="preserve">UE may </w:t>
      </w:r>
      <w:r w:rsidR="00B8656B">
        <w:t>s</w:t>
      </w:r>
      <w:r w:rsidR="009B27EE">
        <w:t>kip</w:t>
      </w:r>
      <w:r w:rsidR="00B8656B">
        <w:t xml:space="preserve"> </w:t>
      </w:r>
      <w:r w:rsidR="00984DA2">
        <w:t>measureme</w:t>
      </w:r>
      <w:r w:rsidR="001D3D44">
        <w:t>nt</w:t>
      </w:r>
      <w:r w:rsidR="002158BC">
        <w:t xml:space="preserve"> </w:t>
      </w:r>
      <w:r w:rsidR="00984DA2">
        <w:t xml:space="preserve">gaps if configured for </w:t>
      </w:r>
      <w:r w:rsidR="002158BC">
        <w:t xml:space="preserve">performing </w:t>
      </w:r>
      <w:r w:rsidR="007D45E9">
        <w:t xml:space="preserve">measurements </w:t>
      </w:r>
      <w:r w:rsidR="00557115">
        <w:t xml:space="preserve">for </w:t>
      </w:r>
      <w:r w:rsidR="00B15B1D">
        <w:t xml:space="preserve">neighbour cell </w:t>
      </w:r>
      <w:r w:rsidR="00557115">
        <w:t>NTN frequencies</w:t>
      </w:r>
      <w:r w:rsidR="0095482A" w:rsidRPr="0095482A">
        <w:t xml:space="preserve"> until time </w:t>
      </w:r>
      <w:r w:rsidR="0095482A" w:rsidRPr="00EA6886">
        <w:rPr>
          <w:i/>
          <w:iCs/>
        </w:rPr>
        <w:t>t-ServiceStart</w:t>
      </w:r>
      <w:r w:rsidR="00EA6886">
        <w:t>, if available</w:t>
      </w:r>
      <w:r w:rsidR="001359AA" w:rsidRPr="005A097D">
        <w:t>.</w:t>
      </w:r>
      <w:bookmarkEnd w:id="4"/>
    </w:p>
    <w:p w14:paraId="6017D65D" w14:textId="5F0C60B6" w:rsidR="00CD211B" w:rsidRDefault="00CD211B" w:rsidP="00CD211B">
      <w:pPr>
        <w:jc w:val="both"/>
        <w:rPr>
          <w:rFonts w:ascii="Arial" w:hAnsi="Arial" w:cs="Arial"/>
        </w:rPr>
      </w:pPr>
    </w:p>
    <w:p w14:paraId="2958D41F" w14:textId="265D0EDC" w:rsidR="004D2615" w:rsidRDefault="004D2615" w:rsidP="004D2615">
      <w:pPr>
        <w:pStyle w:val="Heading2"/>
      </w:pPr>
      <w:r>
        <w:t>2.2</w:t>
      </w:r>
      <w:r>
        <w:tab/>
      </w:r>
      <w:r w:rsidR="00E753A0">
        <w:t>Neighbour cell measurements and RLF</w:t>
      </w:r>
    </w:p>
    <w:p w14:paraId="56C752C3" w14:textId="0674F58F" w:rsidR="00EC6774" w:rsidRDefault="00E753A0" w:rsidP="004D2615">
      <w:pPr>
        <w:jc w:val="both"/>
        <w:rPr>
          <w:rFonts w:ascii="Arial" w:hAnsi="Arial" w:cs="Arial"/>
        </w:rPr>
      </w:pPr>
      <w:r>
        <w:rPr>
          <w:rFonts w:ascii="Arial" w:hAnsi="Arial" w:cs="Arial"/>
        </w:rPr>
        <w:t xml:space="preserve">In a post email discussion after RAN2#123bis, there was a discussion on which frequencies an </w:t>
      </w:r>
      <w:r w:rsidR="00EC6774">
        <w:rPr>
          <w:rFonts w:ascii="Arial" w:hAnsi="Arial" w:cs="Arial"/>
        </w:rPr>
        <w:t>eMTC</w:t>
      </w:r>
      <w:r>
        <w:rPr>
          <w:rFonts w:ascii="Arial" w:hAnsi="Arial" w:cs="Arial"/>
        </w:rPr>
        <w:t xml:space="preserve"> UE would perform measurements prior to a potential RLF</w:t>
      </w:r>
      <w:r w:rsidR="00EC6774">
        <w:rPr>
          <w:rFonts w:ascii="Arial" w:hAnsi="Arial" w:cs="Arial"/>
        </w:rPr>
        <w:t xml:space="preserve"> indicated by time/</w:t>
      </w:r>
      <w:proofErr w:type="gramStart"/>
      <w:r w:rsidR="00EC6774">
        <w:rPr>
          <w:rFonts w:ascii="Arial" w:hAnsi="Arial" w:cs="Arial"/>
        </w:rPr>
        <w:t>location based</w:t>
      </w:r>
      <w:proofErr w:type="gramEnd"/>
      <w:r w:rsidR="00EC6774">
        <w:rPr>
          <w:rFonts w:ascii="Arial" w:hAnsi="Arial" w:cs="Arial"/>
        </w:rPr>
        <w:t xml:space="preserve"> measurements triggers configured in system information broadcast. </w:t>
      </w:r>
      <w:proofErr w:type="spellStart"/>
      <w:r w:rsidR="00EF47C8">
        <w:rPr>
          <w:rFonts w:ascii="Arial" w:hAnsi="Arial" w:cs="Arial"/>
        </w:rPr>
        <w:t>w</w:t>
      </w:r>
      <w:r w:rsidR="00EC6774" w:rsidRPr="004D2615">
        <w:rPr>
          <w:rFonts w:ascii="Arial" w:hAnsi="Arial" w:cs="Arial"/>
        </w:rPr>
        <w:t>Similar</w:t>
      </w:r>
      <w:proofErr w:type="spellEnd"/>
      <w:r w:rsidR="00EC6774" w:rsidRPr="004D2615">
        <w:rPr>
          <w:rFonts w:ascii="Arial" w:hAnsi="Arial" w:cs="Arial"/>
        </w:rPr>
        <w:t xml:space="preserve"> to what was specified for </w:t>
      </w:r>
      <w:r w:rsidR="00EC6774">
        <w:rPr>
          <w:rFonts w:ascii="Arial" w:hAnsi="Arial" w:cs="Arial"/>
        </w:rPr>
        <w:t xml:space="preserve">NB-IoT UEs in </w:t>
      </w:r>
      <w:r w:rsidR="00EC6774" w:rsidRPr="004D2615">
        <w:rPr>
          <w:rFonts w:ascii="Arial" w:hAnsi="Arial" w:cs="Arial"/>
        </w:rPr>
        <w:t xml:space="preserve">Rel-17, it </w:t>
      </w:r>
      <w:r w:rsidR="00EC6774">
        <w:rPr>
          <w:rFonts w:ascii="Arial" w:hAnsi="Arial" w:cs="Arial"/>
        </w:rPr>
        <w:t>should be</w:t>
      </w:r>
      <w:r w:rsidR="00EC6774" w:rsidRPr="004D2615">
        <w:rPr>
          <w:rFonts w:ascii="Arial" w:hAnsi="Arial" w:cs="Arial"/>
        </w:rPr>
        <w:t xml:space="preserve"> up to UE implementation which frequencies are to be measured. If an </w:t>
      </w:r>
      <w:r w:rsidR="00EC6774">
        <w:rPr>
          <w:rFonts w:ascii="Arial" w:hAnsi="Arial" w:cs="Arial"/>
        </w:rPr>
        <w:t>eMTC</w:t>
      </w:r>
      <w:r w:rsidR="00EC6774" w:rsidRPr="004D2615">
        <w:rPr>
          <w:rFonts w:ascii="Arial" w:hAnsi="Arial" w:cs="Arial"/>
        </w:rPr>
        <w:t xml:space="preserve"> UE in connected mode is </w:t>
      </w:r>
      <w:r w:rsidR="00EC6774">
        <w:rPr>
          <w:rFonts w:ascii="Arial" w:hAnsi="Arial" w:cs="Arial"/>
        </w:rPr>
        <w:t xml:space="preserve">already </w:t>
      </w:r>
      <w:r w:rsidR="00EC6774" w:rsidRPr="004D2615">
        <w:rPr>
          <w:rFonts w:ascii="Arial" w:hAnsi="Arial" w:cs="Arial"/>
        </w:rPr>
        <w:t xml:space="preserve">performing measurements on frequencies configured in </w:t>
      </w:r>
      <w:proofErr w:type="spellStart"/>
      <w:r w:rsidR="00EC6774" w:rsidRPr="00EC6774">
        <w:rPr>
          <w:rFonts w:ascii="Arial" w:hAnsi="Arial" w:cs="Arial"/>
          <w:i/>
          <w:iCs/>
        </w:rPr>
        <w:t>MeasObject</w:t>
      </w:r>
      <w:proofErr w:type="spellEnd"/>
      <w:r w:rsidR="00EC6774" w:rsidRPr="00EC6774">
        <w:rPr>
          <w:rFonts w:ascii="Arial" w:hAnsi="Arial" w:cs="Arial"/>
          <w:i/>
          <w:iCs/>
        </w:rPr>
        <w:t>(s)</w:t>
      </w:r>
      <w:r w:rsidR="00EC6774" w:rsidRPr="004D2615">
        <w:rPr>
          <w:rFonts w:ascii="Arial" w:hAnsi="Arial" w:cs="Arial"/>
        </w:rPr>
        <w:t xml:space="preserve">, there should not be any need to perform </w:t>
      </w:r>
      <w:r w:rsidR="00EC6774">
        <w:rPr>
          <w:rFonts w:ascii="Arial" w:hAnsi="Arial" w:cs="Arial"/>
        </w:rPr>
        <w:t xml:space="preserve">additional </w:t>
      </w:r>
      <w:r w:rsidR="00EC6774" w:rsidRPr="004D2615">
        <w:rPr>
          <w:rFonts w:ascii="Arial" w:hAnsi="Arial" w:cs="Arial"/>
        </w:rPr>
        <w:t xml:space="preserve">measurements on those </w:t>
      </w:r>
      <w:proofErr w:type="gramStart"/>
      <w:r w:rsidR="00EC6774" w:rsidRPr="004D2615">
        <w:rPr>
          <w:rFonts w:ascii="Arial" w:hAnsi="Arial" w:cs="Arial"/>
        </w:rPr>
        <w:t>particular frequencies</w:t>
      </w:r>
      <w:proofErr w:type="gramEnd"/>
      <w:r w:rsidR="00EC6774" w:rsidRPr="004D2615">
        <w:rPr>
          <w:rFonts w:ascii="Arial" w:hAnsi="Arial" w:cs="Arial"/>
        </w:rPr>
        <w:t xml:space="preserve"> unless the UE considers those measurements stale prior to a potential RLF. </w:t>
      </w:r>
      <w:r w:rsidR="00EC6774">
        <w:rPr>
          <w:rFonts w:ascii="Arial" w:hAnsi="Arial" w:cs="Arial"/>
        </w:rPr>
        <w:t>Note that whether a measurement can be considered “stale” is specified in RAN4 specifications.</w:t>
      </w:r>
    </w:p>
    <w:p w14:paraId="78E706D9" w14:textId="63ACF398" w:rsidR="004D2615" w:rsidRDefault="00EC6774" w:rsidP="004D2615">
      <w:pPr>
        <w:jc w:val="both"/>
        <w:rPr>
          <w:rFonts w:ascii="Arial" w:hAnsi="Arial" w:cs="Arial"/>
        </w:rPr>
      </w:pPr>
      <w:r w:rsidRPr="004D2615">
        <w:rPr>
          <w:rFonts w:ascii="Arial" w:hAnsi="Arial" w:cs="Arial"/>
        </w:rPr>
        <w:t xml:space="preserve">If </w:t>
      </w:r>
      <w:r>
        <w:rPr>
          <w:rFonts w:ascii="Arial" w:hAnsi="Arial" w:cs="Arial"/>
        </w:rPr>
        <w:t xml:space="preserve">the </w:t>
      </w:r>
      <w:r w:rsidRPr="004D2615">
        <w:rPr>
          <w:rFonts w:ascii="Arial" w:hAnsi="Arial" w:cs="Arial"/>
        </w:rPr>
        <w:t xml:space="preserve">network has configured </w:t>
      </w:r>
      <w:proofErr w:type="spellStart"/>
      <w:r w:rsidRPr="00EC6774">
        <w:rPr>
          <w:rFonts w:ascii="Arial" w:hAnsi="Arial" w:cs="Arial"/>
          <w:i/>
          <w:iCs/>
        </w:rPr>
        <w:t>MeasObject</w:t>
      </w:r>
      <w:proofErr w:type="spellEnd"/>
      <w:r w:rsidRPr="00EC6774">
        <w:rPr>
          <w:rFonts w:ascii="Arial" w:hAnsi="Arial" w:cs="Arial"/>
          <w:i/>
          <w:iCs/>
        </w:rPr>
        <w:t>(s)</w:t>
      </w:r>
      <w:r w:rsidRPr="004D2615">
        <w:rPr>
          <w:rFonts w:ascii="Arial" w:hAnsi="Arial" w:cs="Arial"/>
        </w:rPr>
        <w:t>, the UE may as well decide to skip performing measurements for any other frequency, e.g., provided in SIB(s) assuming that it is not very likely to re-establish an RRC connection to a cell operating in one of those frequencies prior to a potential RLF.</w:t>
      </w:r>
      <w:r>
        <w:rPr>
          <w:rFonts w:ascii="Arial" w:hAnsi="Arial" w:cs="Arial"/>
        </w:rPr>
        <w:t xml:space="preserve"> It may as well be the case that </w:t>
      </w:r>
      <w:r w:rsidR="0063071E">
        <w:rPr>
          <w:rFonts w:ascii="Arial" w:hAnsi="Arial" w:cs="Arial"/>
        </w:rPr>
        <w:t xml:space="preserve">no </w:t>
      </w:r>
      <w:proofErr w:type="spellStart"/>
      <w:r w:rsidR="0063071E" w:rsidRPr="0063071E">
        <w:rPr>
          <w:rFonts w:ascii="Arial" w:hAnsi="Arial" w:cs="Arial"/>
          <w:i/>
          <w:iCs/>
        </w:rPr>
        <w:t>MeasObject</w:t>
      </w:r>
      <w:proofErr w:type="spellEnd"/>
      <w:r w:rsidR="0063071E" w:rsidRPr="0063071E">
        <w:rPr>
          <w:rFonts w:ascii="Arial" w:hAnsi="Arial" w:cs="Arial"/>
          <w:i/>
          <w:iCs/>
        </w:rPr>
        <w:t>(s)</w:t>
      </w:r>
      <w:r w:rsidR="0063071E">
        <w:rPr>
          <w:rFonts w:ascii="Arial" w:hAnsi="Arial" w:cs="Arial"/>
        </w:rPr>
        <w:t xml:space="preserve"> have been configured since changes in signal strength may be insignificant in an NTN cell regardless of whether the UE is in the centre or edge. In that case the UE would follow the guidance provided </w:t>
      </w:r>
      <w:r w:rsidR="00B50580">
        <w:rPr>
          <w:rFonts w:ascii="Arial" w:hAnsi="Arial" w:cs="Arial"/>
        </w:rPr>
        <w:t>in system information broadcast.</w:t>
      </w:r>
    </w:p>
    <w:p w14:paraId="5A78C7E1" w14:textId="1F1B2E6A" w:rsidR="00B50580" w:rsidRDefault="00B50580" w:rsidP="00B50580">
      <w:pPr>
        <w:jc w:val="both"/>
        <w:rPr>
          <w:rFonts w:ascii="Arial" w:hAnsi="Arial" w:cs="Arial"/>
        </w:rPr>
      </w:pPr>
      <w:r>
        <w:rPr>
          <w:rFonts w:ascii="Arial" w:hAnsi="Arial" w:cs="Arial"/>
        </w:rPr>
        <w:t>Note that t</w:t>
      </w:r>
      <w:r w:rsidRPr="004D2615">
        <w:rPr>
          <w:rFonts w:ascii="Arial" w:hAnsi="Arial" w:cs="Arial"/>
        </w:rPr>
        <w:t xml:space="preserve">he intention with this feature was not to trigger any reporting, </w:t>
      </w:r>
      <w:proofErr w:type="gramStart"/>
      <w:r w:rsidRPr="004D2615">
        <w:rPr>
          <w:rFonts w:ascii="Arial" w:hAnsi="Arial" w:cs="Arial"/>
        </w:rPr>
        <w:t>similar to</w:t>
      </w:r>
      <w:proofErr w:type="gramEnd"/>
      <w:r w:rsidRPr="004D2615">
        <w:rPr>
          <w:rFonts w:ascii="Arial" w:hAnsi="Arial" w:cs="Arial"/>
        </w:rPr>
        <w:t xml:space="preserve"> what was specified in Rel-17 NB-IoT. The eMTC UE should only report for what is configured by the network via </w:t>
      </w:r>
      <w:proofErr w:type="spellStart"/>
      <w:r w:rsidRPr="00B50580">
        <w:rPr>
          <w:rFonts w:ascii="Arial" w:hAnsi="Arial" w:cs="Arial"/>
          <w:i/>
          <w:iCs/>
        </w:rPr>
        <w:t>MeasObject</w:t>
      </w:r>
      <w:proofErr w:type="spellEnd"/>
      <w:r w:rsidRPr="00B50580">
        <w:rPr>
          <w:rFonts w:ascii="Arial" w:hAnsi="Arial" w:cs="Arial"/>
          <w:i/>
          <w:iCs/>
        </w:rPr>
        <w:t>(s)</w:t>
      </w:r>
      <w:r w:rsidRPr="004D2615">
        <w:rPr>
          <w:rFonts w:ascii="Arial" w:hAnsi="Arial" w:cs="Arial"/>
        </w:rPr>
        <w:t>.</w:t>
      </w:r>
    </w:p>
    <w:p w14:paraId="4B2EAFE4" w14:textId="77777777" w:rsidR="00B50580" w:rsidRDefault="00B50580" w:rsidP="00B50580">
      <w:pPr>
        <w:jc w:val="both"/>
        <w:rPr>
          <w:rFonts w:cs="Arial"/>
        </w:rPr>
      </w:pPr>
    </w:p>
    <w:p w14:paraId="591E9C03" w14:textId="5E2FA0A8" w:rsidR="00B50580" w:rsidRDefault="00B50580" w:rsidP="00B50580">
      <w:pPr>
        <w:pStyle w:val="Proposal"/>
      </w:pPr>
      <w:bookmarkStart w:id="5" w:name="_Toc149903584"/>
      <w:r>
        <w:t xml:space="preserve">It is up to UE implementation on </w:t>
      </w:r>
      <w:r w:rsidRPr="004D2615">
        <w:rPr>
          <w:rFonts w:cs="Arial"/>
        </w:rPr>
        <w:t xml:space="preserve">which </w:t>
      </w:r>
      <w:r>
        <w:rPr>
          <w:rFonts w:cs="Arial"/>
        </w:rPr>
        <w:t xml:space="preserve">frequencies neighbour cell measurements </w:t>
      </w:r>
      <w:r w:rsidRPr="004D2615">
        <w:rPr>
          <w:rFonts w:cs="Arial"/>
        </w:rPr>
        <w:t xml:space="preserve">are </w:t>
      </w:r>
      <w:r>
        <w:rPr>
          <w:rFonts w:cs="Arial"/>
        </w:rPr>
        <w:t xml:space="preserve">to be performed if </w:t>
      </w:r>
      <w:r w:rsidR="00CA1A78" w:rsidRPr="00E07D7D">
        <w:t xml:space="preserve">location </w:t>
      </w:r>
      <w:r w:rsidR="00CA1A78">
        <w:t>or</w:t>
      </w:r>
      <w:r w:rsidR="00CA1A78" w:rsidRPr="00E07D7D">
        <w:t xml:space="preserve"> </w:t>
      </w:r>
      <w:proofErr w:type="gramStart"/>
      <w:r w:rsidR="00CA1A78" w:rsidRPr="00E07D7D">
        <w:t>time based</w:t>
      </w:r>
      <w:proofErr w:type="gramEnd"/>
      <w:r w:rsidR="00CA1A78" w:rsidRPr="00E07D7D">
        <w:t xml:space="preserve"> trigger</w:t>
      </w:r>
      <w:r w:rsidR="00CA1A78">
        <w:t>s</w:t>
      </w:r>
      <w:r w:rsidR="00CA1A78" w:rsidRPr="00E07D7D">
        <w:t xml:space="preserve"> for measurements</w:t>
      </w:r>
      <w:r w:rsidR="00CA1A78">
        <w:t xml:space="preserve"> are fulfilled.</w:t>
      </w:r>
      <w:bookmarkEnd w:id="5"/>
    </w:p>
    <w:p w14:paraId="0654054C" w14:textId="77777777" w:rsidR="00B50580" w:rsidRDefault="00B50580" w:rsidP="00B50580">
      <w:pPr>
        <w:jc w:val="both"/>
        <w:rPr>
          <w:rFonts w:ascii="Arial" w:hAnsi="Arial" w:cs="Arial"/>
        </w:rPr>
      </w:pPr>
    </w:p>
    <w:p w14:paraId="13E5C75E" w14:textId="77777777" w:rsidR="00801444" w:rsidRDefault="00801444" w:rsidP="00801444">
      <w:pPr>
        <w:pStyle w:val="Heading1"/>
      </w:pPr>
      <w:r>
        <w:t>3</w:t>
      </w:r>
      <w:r>
        <w:tab/>
        <w:t>Conclusions</w:t>
      </w:r>
    </w:p>
    <w:p w14:paraId="711E209C" w14:textId="143D8711" w:rsidR="00801444" w:rsidRPr="001F4CB5" w:rsidRDefault="00F77A80" w:rsidP="00953879">
      <w:pPr>
        <w:jc w:val="both"/>
        <w:rPr>
          <w:rFonts w:ascii="Arial" w:hAnsi="Arial" w:cs="Arial"/>
          <w:b/>
          <w:bCs/>
        </w:rPr>
      </w:pPr>
      <w:r w:rsidRPr="00646224">
        <w:rPr>
          <w:rFonts w:ascii="Arial" w:hAnsi="Arial" w:cs="Arial"/>
        </w:rPr>
        <w:t xml:space="preserve">In this paper we </w:t>
      </w:r>
      <w:r>
        <w:rPr>
          <w:rFonts w:ascii="Arial" w:hAnsi="Arial" w:cs="Arial"/>
        </w:rPr>
        <w:t xml:space="preserve">discussed </w:t>
      </w:r>
      <w:r w:rsidR="00A87F5D" w:rsidRPr="00A87F5D">
        <w:rPr>
          <w:rFonts w:ascii="Arial" w:hAnsi="Arial" w:cs="Arial"/>
        </w:rPr>
        <w:t>neighbour cell measurements in IoT NTN</w:t>
      </w:r>
      <w:r w:rsidR="00361258">
        <w:rPr>
          <w:rFonts w:ascii="Arial" w:hAnsi="Arial" w:cs="Arial"/>
        </w:rPr>
        <w:t>.</w:t>
      </w:r>
      <w:r>
        <w:rPr>
          <w:rFonts w:ascii="Arial" w:hAnsi="Arial" w:cs="Arial"/>
        </w:rPr>
        <w:t xml:space="preserve"> W</w:t>
      </w:r>
      <w:r w:rsidR="00801444" w:rsidRPr="001F4CB5">
        <w:rPr>
          <w:rFonts w:ascii="Arial" w:hAnsi="Arial" w:cs="Arial"/>
        </w:rPr>
        <w:t>e made the following observations:</w:t>
      </w:r>
      <w:r w:rsidR="00801444" w:rsidRPr="001F4CB5">
        <w:rPr>
          <w:rFonts w:ascii="Arial" w:hAnsi="Arial" w:cs="Arial"/>
          <w:b/>
          <w:bCs/>
        </w:rPr>
        <w:t xml:space="preserve"> </w:t>
      </w:r>
    </w:p>
    <w:p w14:paraId="7EF242F9" w14:textId="796EEB7B" w:rsidR="00953879" w:rsidRDefault="00801444" w:rsidP="00953879">
      <w:pPr>
        <w:pStyle w:val="TableofFigures"/>
        <w:tabs>
          <w:tab w:val="right" w:leader="dot" w:pos="9629"/>
        </w:tabs>
        <w:jc w:val="both"/>
        <w:rPr>
          <w:rFonts w:asciiTheme="minorHAnsi" w:eastAsiaTheme="minorEastAsia" w:hAnsiTheme="minorHAnsi" w:cstheme="minorBidi"/>
          <w:b w:val="0"/>
          <w:noProof/>
          <w:sz w:val="22"/>
          <w:szCs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49903578" w:history="1">
        <w:r w:rsidR="00953879" w:rsidRPr="00BF6F6B">
          <w:rPr>
            <w:rStyle w:val="Hyperlink"/>
            <w:noProof/>
          </w:rPr>
          <w:t>Observation 1</w:t>
        </w:r>
        <w:r w:rsidR="00953879">
          <w:rPr>
            <w:rFonts w:asciiTheme="minorHAnsi" w:eastAsiaTheme="minorEastAsia" w:hAnsiTheme="minorHAnsi" w:cstheme="minorBidi"/>
            <w:b w:val="0"/>
            <w:noProof/>
            <w:sz w:val="22"/>
            <w:szCs w:val="22"/>
            <w:lang w:val="en-SE" w:eastAsia="en-SE"/>
          </w:rPr>
          <w:tab/>
        </w:r>
        <w:r w:rsidR="00953879" w:rsidRPr="00BF6F6B">
          <w:rPr>
            <w:rStyle w:val="Hyperlink"/>
            <w:noProof/>
          </w:rPr>
          <w:t>An LTE-M UE requires measurement gaps for neighbour cell measurements in RRC CONNECTED state.</w:t>
        </w:r>
      </w:hyperlink>
    </w:p>
    <w:p w14:paraId="2F005081" w14:textId="2FBFD802" w:rsidR="00953879" w:rsidRDefault="00953879" w:rsidP="00953879">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49903579" w:history="1">
        <w:r w:rsidRPr="00BF6F6B">
          <w:rPr>
            <w:rStyle w:val="Hyperlink"/>
            <w:noProof/>
          </w:rPr>
          <w:t>Observation 2</w:t>
        </w:r>
        <w:r>
          <w:rPr>
            <w:rFonts w:asciiTheme="minorHAnsi" w:eastAsiaTheme="minorEastAsia" w:hAnsiTheme="minorHAnsi" w:cstheme="minorBidi"/>
            <w:b w:val="0"/>
            <w:noProof/>
            <w:sz w:val="22"/>
            <w:szCs w:val="22"/>
            <w:lang w:val="en-SE" w:eastAsia="en-SE"/>
          </w:rPr>
          <w:tab/>
        </w:r>
        <w:r w:rsidRPr="00BF6F6B">
          <w:rPr>
            <w:rStyle w:val="Hyperlink"/>
            <w:noProof/>
          </w:rPr>
          <w:t xml:space="preserve">When in quasi-earth-fixed cell deployment, there may be coverage gaps in between serving and neighbour cells, </w:t>
        </w:r>
        <w:r w:rsidRPr="00BF6F6B">
          <w:rPr>
            <w:rStyle w:val="Hyperlink"/>
            <w:rFonts w:cs="Arial"/>
            <w:noProof/>
          </w:rPr>
          <w:t>e.g., the serving satellite may stop serving the cell before incoming neighbour satellite takes over.</w:t>
        </w:r>
      </w:hyperlink>
    </w:p>
    <w:p w14:paraId="189CFE92" w14:textId="3A1D3D0E" w:rsidR="00801444" w:rsidRDefault="00801444" w:rsidP="00953879">
      <w:pPr>
        <w:jc w:val="both"/>
        <w:rPr>
          <w:b/>
          <w:bCs/>
        </w:rPr>
      </w:pPr>
      <w:r>
        <w:rPr>
          <w:b/>
          <w:bCs/>
        </w:rPr>
        <w:fldChar w:fldCharType="end"/>
      </w:r>
    </w:p>
    <w:p w14:paraId="59DED352" w14:textId="77777777" w:rsidR="00801444" w:rsidRPr="001F4CB5" w:rsidRDefault="00801444" w:rsidP="00953879">
      <w:pPr>
        <w:jc w:val="both"/>
        <w:rPr>
          <w:rFonts w:ascii="Arial" w:hAnsi="Arial" w:cs="Arial"/>
        </w:rPr>
      </w:pPr>
      <w:r w:rsidRPr="001F4CB5">
        <w:rPr>
          <w:rFonts w:ascii="Arial" w:hAnsi="Arial" w:cs="Arial"/>
        </w:rPr>
        <w:t>Based on the discussion in the previous sections we propose the following:</w:t>
      </w:r>
    </w:p>
    <w:p w14:paraId="5CF7126C" w14:textId="67BB580D" w:rsidR="00953879" w:rsidRDefault="00801444" w:rsidP="00953879">
      <w:pPr>
        <w:pStyle w:val="TableofFigures"/>
        <w:tabs>
          <w:tab w:val="right" w:leader="dot" w:pos="9629"/>
        </w:tabs>
        <w:jc w:val="both"/>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9903582" w:history="1">
        <w:r w:rsidR="00953879" w:rsidRPr="00516D6C">
          <w:rPr>
            <w:rStyle w:val="Hyperlink"/>
            <w:noProof/>
          </w:rPr>
          <w:t>Proposal 1</w:t>
        </w:r>
        <w:r w:rsidR="00953879">
          <w:rPr>
            <w:rFonts w:asciiTheme="minorHAnsi" w:eastAsiaTheme="minorEastAsia" w:hAnsiTheme="minorHAnsi" w:cstheme="minorBidi"/>
            <w:b w:val="0"/>
            <w:noProof/>
            <w:sz w:val="22"/>
            <w:szCs w:val="22"/>
            <w:lang w:val="en-SE" w:eastAsia="en-SE"/>
          </w:rPr>
          <w:tab/>
        </w:r>
        <w:r w:rsidR="00953879" w:rsidRPr="00516D6C">
          <w:rPr>
            <w:rStyle w:val="Hyperlink"/>
            <w:noProof/>
          </w:rPr>
          <w:t>Specify the use of measurement gaps during coverage gaps in quasi-earth-fixed deployments.</w:t>
        </w:r>
      </w:hyperlink>
    </w:p>
    <w:p w14:paraId="0D8A9506" w14:textId="10F95F04" w:rsidR="00953879" w:rsidRDefault="00953879" w:rsidP="00953879">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49903583" w:history="1">
        <w:r w:rsidRPr="00516D6C">
          <w:rPr>
            <w:rStyle w:val="Hyperlink"/>
            <w:noProof/>
          </w:rPr>
          <w:t>Proposal 2</w:t>
        </w:r>
        <w:r>
          <w:rPr>
            <w:rFonts w:asciiTheme="minorHAnsi" w:eastAsiaTheme="minorEastAsia" w:hAnsiTheme="minorHAnsi" w:cstheme="minorBidi"/>
            <w:b w:val="0"/>
            <w:noProof/>
            <w:sz w:val="22"/>
            <w:szCs w:val="22"/>
            <w:lang w:val="en-SE" w:eastAsia="en-SE"/>
          </w:rPr>
          <w:tab/>
        </w:r>
        <w:r w:rsidRPr="00516D6C">
          <w:rPr>
            <w:rStyle w:val="Hyperlink"/>
            <w:noProof/>
          </w:rPr>
          <w:t xml:space="preserve">In a quasi-earth-fixed cell deployment, UE may skip measurement gaps if configured for performing measurements for neighbour cell NTN frequencies until time </w:t>
        </w:r>
        <w:r w:rsidRPr="00516D6C">
          <w:rPr>
            <w:rStyle w:val="Hyperlink"/>
            <w:i/>
            <w:iCs/>
            <w:noProof/>
          </w:rPr>
          <w:t>t-ServiceStart</w:t>
        </w:r>
        <w:r w:rsidRPr="00516D6C">
          <w:rPr>
            <w:rStyle w:val="Hyperlink"/>
            <w:noProof/>
          </w:rPr>
          <w:t>, if available.</w:t>
        </w:r>
      </w:hyperlink>
    </w:p>
    <w:p w14:paraId="1883CE37" w14:textId="38416EE0" w:rsidR="00953879" w:rsidRDefault="00953879" w:rsidP="00953879">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49903584" w:history="1">
        <w:r w:rsidRPr="00516D6C">
          <w:rPr>
            <w:rStyle w:val="Hyperlink"/>
            <w:noProof/>
          </w:rPr>
          <w:t>Proposal 3</w:t>
        </w:r>
        <w:r>
          <w:rPr>
            <w:rFonts w:asciiTheme="minorHAnsi" w:eastAsiaTheme="minorEastAsia" w:hAnsiTheme="minorHAnsi" w:cstheme="minorBidi"/>
            <w:b w:val="0"/>
            <w:noProof/>
            <w:sz w:val="22"/>
            <w:szCs w:val="22"/>
            <w:lang w:val="en-SE" w:eastAsia="en-SE"/>
          </w:rPr>
          <w:tab/>
        </w:r>
        <w:r w:rsidRPr="00516D6C">
          <w:rPr>
            <w:rStyle w:val="Hyperlink"/>
            <w:noProof/>
          </w:rPr>
          <w:t xml:space="preserve">It is up to UE implementation on </w:t>
        </w:r>
        <w:r w:rsidRPr="00516D6C">
          <w:rPr>
            <w:rStyle w:val="Hyperlink"/>
            <w:rFonts w:cs="Arial"/>
            <w:noProof/>
          </w:rPr>
          <w:t xml:space="preserve">which frequencies neighbour cell measurements are to be performed if </w:t>
        </w:r>
        <w:r w:rsidRPr="00516D6C">
          <w:rPr>
            <w:rStyle w:val="Hyperlink"/>
            <w:noProof/>
          </w:rPr>
          <w:t>location or time based triggers for measurements are fulfilled.</w:t>
        </w:r>
      </w:hyperlink>
    </w:p>
    <w:p w14:paraId="1C841A31" w14:textId="138ACEF4" w:rsidR="00801444" w:rsidRPr="00CE0424" w:rsidRDefault="00801444" w:rsidP="00953879">
      <w:pPr>
        <w:pStyle w:val="BodyText"/>
      </w:pPr>
      <w:r>
        <w:rPr>
          <w:b/>
          <w:bCs/>
          <w:lang w:val="en-US"/>
        </w:rPr>
        <w:fldChar w:fldCharType="end"/>
      </w:r>
      <w:r w:rsidRPr="00CE0424">
        <w:rPr>
          <w:b/>
          <w:bCs/>
        </w:rPr>
        <w:t xml:space="preserve"> </w:t>
      </w:r>
    </w:p>
    <w:p w14:paraId="12ED9050" w14:textId="77777777" w:rsidR="00801444" w:rsidRPr="00CE0424" w:rsidRDefault="00801444" w:rsidP="00801444">
      <w:pPr>
        <w:pStyle w:val="Heading1"/>
      </w:pPr>
      <w:bookmarkStart w:id="6" w:name="_In-sequence_SDU_delivery"/>
      <w:bookmarkEnd w:id="6"/>
      <w:r w:rsidRPr="00CE0424">
        <w:t>References</w:t>
      </w:r>
    </w:p>
    <w:p w14:paraId="4C9F64D9" w14:textId="2B73BA0A" w:rsidR="00801444" w:rsidRDefault="00801444" w:rsidP="00320A1F">
      <w:pPr>
        <w:pStyle w:val="Reference"/>
      </w:pPr>
      <w:bookmarkStart w:id="7" w:name="_Ref174151459"/>
      <w:bookmarkStart w:id="8" w:name="_Ref189809556"/>
      <w:r>
        <w:t xml:space="preserve">RP-221806, </w:t>
      </w:r>
      <w:r w:rsidRPr="00747E13">
        <w:rPr>
          <w:rFonts w:cs="Arial"/>
          <w:iCs/>
          <w:szCs w:val="36"/>
        </w:rPr>
        <w:t xml:space="preserve">WID on </w:t>
      </w:r>
      <w:r w:rsidRPr="00B206C8">
        <w:rPr>
          <w:rFonts w:cs="Arial"/>
          <w:iCs/>
          <w:szCs w:val="36"/>
        </w:rPr>
        <w:t>IoT NTN enhancements</w:t>
      </w:r>
      <w:r w:rsidRPr="00B206C8">
        <w:t>, MediaTek, RAN#96, June 6-9, 2022</w:t>
      </w:r>
      <w:r w:rsidRPr="00320A1F">
        <w:rPr>
          <w:lang w:val="en-US"/>
        </w:rPr>
        <w:t>.</w:t>
      </w:r>
    </w:p>
    <w:p w14:paraId="4DF175F8" w14:textId="2C999BE0" w:rsidR="00801444" w:rsidRPr="00CE0424" w:rsidRDefault="00801444" w:rsidP="00801444">
      <w:pPr>
        <w:pStyle w:val="Reference"/>
      </w:pPr>
      <w:r w:rsidRPr="00B206C8">
        <w:t>TS 3</w:t>
      </w:r>
      <w:r>
        <w:t>6</w:t>
      </w:r>
      <w:r w:rsidRPr="00B206C8">
        <w:t>.331, Radio Resource</w:t>
      </w:r>
      <w:r w:rsidRPr="00DA0EE7">
        <w:t xml:space="preserve"> Control (RRC) protocol specification</w:t>
      </w:r>
      <w:r w:rsidRPr="00CE0424">
        <w:t xml:space="preserve">, </w:t>
      </w:r>
      <w:r>
        <w:t>V17.1.0</w:t>
      </w:r>
      <w:r w:rsidRPr="00CE0424">
        <w:t xml:space="preserve">, </w:t>
      </w:r>
      <w:r>
        <w:t>June 2022.</w:t>
      </w:r>
      <w:bookmarkEnd w:id="7"/>
      <w:bookmarkEnd w:id="8"/>
    </w:p>
    <w:p w14:paraId="122CACAD" w14:textId="77777777" w:rsidR="003A7EF3" w:rsidRPr="00801444" w:rsidRDefault="003A7EF3" w:rsidP="00801444"/>
    <w:sectPr w:rsidR="003A7EF3" w:rsidRPr="0080144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02A31E" w14:textId="77777777" w:rsidR="009F1C02" w:rsidRDefault="009F1C02">
      <w:r>
        <w:separator/>
      </w:r>
    </w:p>
  </w:endnote>
  <w:endnote w:type="continuationSeparator" w:id="0">
    <w:p w14:paraId="6B37A223" w14:textId="77777777" w:rsidR="009F1C02" w:rsidRDefault="009F1C02">
      <w:r>
        <w:continuationSeparator/>
      </w:r>
    </w:p>
  </w:endnote>
  <w:endnote w:type="continuationNotice" w:id="1">
    <w:p w14:paraId="42AEFF53" w14:textId="77777777" w:rsidR="009F1C02" w:rsidRDefault="009F1C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06997"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CB28A" w14:textId="77777777" w:rsidR="009F1C02" w:rsidRDefault="009F1C02">
      <w:r>
        <w:separator/>
      </w:r>
    </w:p>
  </w:footnote>
  <w:footnote w:type="continuationSeparator" w:id="0">
    <w:p w14:paraId="6A0B1153" w14:textId="77777777" w:rsidR="009F1C02" w:rsidRDefault="009F1C02">
      <w:r>
        <w:continuationSeparator/>
      </w:r>
    </w:p>
  </w:footnote>
  <w:footnote w:type="continuationNotice" w:id="1">
    <w:p w14:paraId="56246A04" w14:textId="77777777" w:rsidR="009F1C02" w:rsidRDefault="009F1C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46343"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6A6AD4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28228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6A5F43"/>
    <w:multiLevelType w:val="multilevel"/>
    <w:tmpl w:val="016A5F4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E836235"/>
    <w:multiLevelType w:val="hybridMultilevel"/>
    <w:tmpl w:val="797C016E"/>
    <w:lvl w:ilvl="0" w:tplc="CA9A0C6A">
      <w:numFmt w:val="bullet"/>
      <w:lvlText w:val="•"/>
      <w:lvlJc w:val="left"/>
      <w:pPr>
        <w:ind w:left="1080" w:hanging="720"/>
      </w:pPr>
      <w:rPr>
        <w:rFonts w:ascii="Calibri" w:eastAsiaTheme="minorEastAsia"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9731207"/>
    <w:multiLevelType w:val="hybridMultilevel"/>
    <w:tmpl w:val="3830F902"/>
    <w:lvl w:ilvl="0" w:tplc="01AC68A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FFD40CD"/>
    <w:multiLevelType w:val="hybridMultilevel"/>
    <w:tmpl w:val="542800E6"/>
    <w:lvl w:ilvl="0" w:tplc="5DD674C4">
      <w:start w:val="2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B44B8C"/>
    <w:multiLevelType w:val="hybridMultilevel"/>
    <w:tmpl w:val="347AAC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3E46D83"/>
    <w:multiLevelType w:val="hybridMultilevel"/>
    <w:tmpl w:val="BD8E8C6C"/>
    <w:lvl w:ilvl="0" w:tplc="438E1ACE">
      <w:numFmt w:val="bullet"/>
      <w:lvlText w:val=""/>
      <w:lvlJc w:val="left"/>
      <w:pPr>
        <w:ind w:left="930" w:hanging="57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45E4729"/>
    <w:multiLevelType w:val="hybridMultilevel"/>
    <w:tmpl w:val="8990E69E"/>
    <w:lvl w:ilvl="0" w:tplc="041D0003">
      <w:start w:val="1"/>
      <w:numFmt w:val="bullet"/>
      <w:lvlText w:val="o"/>
      <w:lvlJc w:val="left"/>
      <w:pPr>
        <w:ind w:left="720" w:hanging="360"/>
      </w:pPr>
      <w:rPr>
        <w:rFonts w:ascii="Courier New" w:hAnsi="Courier New" w:cs="Courier New" w:hint="default"/>
      </w:rPr>
    </w:lvl>
    <w:lvl w:ilvl="1" w:tplc="DBEEB548">
      <w:numFmt w:val="bullet"/>
      <w:lvlText w:val=""/>
      <w:lvlJc w:val="left"/>
      <w:pPr>
        <w:ind w:left="1650" w:hanging="570"/>
      </w:pPr>
      <w:rPr>
        <w:rFonts w:ascii="Symbol" w:eastAsia="Times New Roman" w:hAnsi="Symbol"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8A11BA"/>
    <w:multiLevelType w:val="hybridMultilevel"/>
    <w:tmpl w:val="6BFE5C8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4AF04CB"/>
    <w:multiLevelType w:val="hybridMultilevel"/>
    <w:tmpl w:val="C2FE0F8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5CC29C7"/>
    <w:multiLevelType w:val="hybridMultilevel"/>
    <w:tmpl w:val="0158FB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DB50BD9"/>
    <w:multiLevelType w:val="hybridMultilevel"/>
    <w:tmpl w:val="7A962A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6F7D6E3D"/>
    <w:multiLevelType w:val="hybridMultilevel"/>
    <w:tmpl w:val="BB7E4EFA"/>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8CD1643"/>
    <w:multiLevelType w:val="hybridMultilevel"/>
    <w:tmpl w:val="75C80190"/>
    <w:lvl w:ilvl="0" w:tplc="20000001">
      <w:start w:val="1"/>
      <w:numFmt w:val="bullet"/>
      <w:lvlText w:val=""/>
      <w:lvlJc w:val="left"/>
      <w:pPr>
        <w:ind w:left="766" w:hanging="360"/>
      </w:pPr>
      <w:rPr>
        <w:rFonts w:ascii="Symbol" w:hAnsi="Symbol" w:hint="default"/>
      </w:rPr>
    </w:lvl>
    <w:lvl w:ilvl="1" w:tplc="20000003" w:tentative="1">
      <w:start w:val="1"/>
      <w:numFmt w:val="bullet"/>
      <w:lvlText w:val="o"/>
      <w:lvlJc w:val="left"/>
      <w:pPr>
        <w:ind w:left="1486" w:hanging="360"/>
      </w:pPr>
      <w:rPr>
        <w:rFonts w:ascii="Courier New" w:hAnsi="Courier New" w:cs="Courier New" w:hint="default"/>
      </w:rPr>
    </w:lvl>
    <w:lvl w:ilvl="2" w:tplc="20000005" w:tentative="1">
      <w:start w:val="1"/>
      <w:numFmt w:val="bullet"/>
      <w:lvlText w:val=""/>
      <w:lvlJc w:val="left"/>
      <w:pPr>
        <w:ind w:left="2206" w:hanging="360"/>
      </w:pPr>
      <w:rPr>
        <w:rFonts w:ascii="Wingdings" w:hAnsi="Wingdings" w:hint="default"/>
      </w:rPr>
    </w:lvl>
    <w:lvl w:ilvl="3" w:tplc="20000001" w:tentative="1">
      <w:start w:val="1"/>
      <w:numFmt w:val="bullet"/>
      <w:lvlText w:val=""/>
      <w:lvlJc w:val="left"/>
      <w:pPr>
        <w:ind w:left="2926" w:hanging="360"/>
      </w:pPr>
      <w:rPr>
        <w:rFonts w:ascii="Symbol" w:hAnsi="Symbol" w:hint="default"/>
      </w:rPr>
    </w:lvl>
    <w:lvl w:ilvl="4" w:tplc="20000003" w:tentative="1">
      <w:start w:val="1"/>
      <w:numFmt w:val="bullet"/>
      <w:lvlText w:val="o"/>
      <w:lvlJc w:val="left"/>
      <w:pPr>
        <w:ind w:left="3646" w:hanging="360"/>
      </w:pPr>
      <w:rPr>
        <w:rFonts w:ascii="Courier New" w:hAnsi="Courier New" w:cs="Courier New" w:hint="default"/>
      </w:rPr>
    </w:lvl>
    <w:lvl w:ilvl="5" w:tplc="20000005" w:tentative="1">
      <w:start w:val="1"/>
      <w:numFmt w:val="bullet"/>
      <w:lvlText w:val=""/>
      <w:lvlJc w:val="left"/>
      <w:pPr>
        <w:ind w:left="4366" w:hanging="360"/>
      </w:pPr>
      <w:rPr>
        <w:rFonts w:ascii="Wingdings" w:hAnsi="Wingdings" w:hint="default"/>
      </w:rPr>
    </w:lvl>
    <w:lvl w:ilvl="6" w:tplc="20000001" w:tentative="1">
      <w:start w:val="1"/>
      <w:numFmt w:val="bullet"/>
      <w:lvlText w:val=""/>
      <w:lvlJc w:val="left"/>
      <w:pPr>
        <w:ind w:left="5086" w:hanging="360"/>
      </w:pPr>
      <w:rPr>
        <w:rFonts w:ascii="Symbol" w:hAnsi="Symbol" w:hint="default"/>
      </w:rPr>
    </w:lvl>
    <w:lvl w:ilvl="7" w:tplc="20000003" w:tentative="1">
      <w:start w:val="1"/>
      <w:numFmt w:val="bullet"/>
      <w:lvlText w:val="o"/>
      <w:lvlJc w:val="left"/>
      <w:pPr>
        <w:ind w:left="5806" w:hanging="360"/>
      </w:pPr>
      <w:rPr>
        <w:rFonts w:ascii="Courier New" w:hAnsi="Courier New" w:cs="Courier New" w:hint="default"/>
      </w:rPr>
    </w:lvl>
    <w:lvl w:ilvl="8" w:tplc="20000005" w:tentative="1">
      <w:start w:val="1"/>
      <w:numFmt w:val="bullet"/>
      <w:lvlText w:val=""/>
      <w:lvlJc w:val="left"/>
      <w:pPr>
        <w:ind w:left="6526" w:hanging="360"/>
      </w:pPr>
      <w:rPr>
        <w:rFonts w:ascii="Wingdings" w:hAnsi="Wingdings" w:hint="default"/>
      </w:rPr>
    </w:lvl>
  </w:abstractNum>
  <w:num w:numId="1" w16cid:durableId="1321696106">
    <w:abstractNumId w:val="4"/>
  </w:num>
  <w:num w:numId="2" w16cid:durableId="294216502">
    <w:abstractNumId w:val="22"/>
  </w:num>
  <w:num w:numId="3" w16cid:durableId="397169582">
    <w:abstractNumId w:val="18"/>
  </w:num>
  <w:num w:numId="4" w16cid:durableId="1439638656">
    <w:abstractNumId w:val="19"/>
  </w:num>
  <w:num w:numId="5" w16cid:durableId="130439608">
    <w:abstractNumId w:val="12"/>
  </w:num>
  <w:num w:numId="6" w16cid:durableId="1915891100">
    <w:abstractNumId w:val="21"/>
  </w:num>
  <w:num w:numId="7" w16cid:durableId="176043652">
    <w:abstractNumId w:val="28"/>
  </w:num>
  <w:num w:numId="8" w16cid:durableId="443161747">
    <w:abstractNumId w:val="13"/>
  </w:num>
  <w:num w:numId="9" w16cid:durableId="1010958912">
    <w:abstractNumId w:val="10"/>
  </w:num>
  <w:num w:numId="10" w16cid:durableId="895357535">
    <w:abstractNumId w:val="2"/>
  </w:num>
  <w:num w:numId="11" w16cid:durableId="2055812632">
    <w:abstractNumId w:val="1"/>
  </w:num>
  <w:num w:numId="12" w16cid:durableId="870460151">
    <w:abstractNumId w:val="0"/>
  </w:num>
  <w:num w:numId="13" w16cid:durableId="420951679">
    <w:abstractNumId w:val="23"/>
  </w:num>
  <w:num w:numId="14" w16cid:durableId="1721199872">
    <w:abstractNumId w:val="24"/>
  </w:num>
  <w:num w:numId="15" w16cid:durableId="1896506273">
    <w:abstractNumId w:val="20"/>
  </w:num>
  <w:num w:numId="16" w16cid:durableId="73362048">
    <w:abstractNumId w:val="29"/>
  </w:num>
  <w:num w:numId="17" w16cid:durableId="1577283250">
    <w:abstractNumId w:val="8"/>
  </w:num>
  <w:num w:numId="18" w16cid:durableId="270356571">
    <w:abstractNumId w:val="9"/>
  </w:num>
  <w:num w:numId="19" w16cid:durableId="968588242">
    <w:abstractNumId w:val="6"/>
  </w:num>
  <w:num w:numId="20" w16cid:durableId="1215117445">
    <w:abstractNumId w:val="33"/>
  </w:num>
  <w:num w:numId="21" w16cid:durableId="1565948532">
    <w:abstractNumId w:val="16"/>
  </w:num>
  <w:num w:numId="22" w16cid:durableId="792944898">
    <w:abstractNumId w:val="31"/>
  </w:num>
  <w:num w:numId="23" w16cid:durableId="1675523276">
    <w:abstractNumId w:val="17"/>
  </w:num>
  <w:num w:numId="24" w16cid:durableId="595788526">
    <w:abstractNumId w:val="15"/>
  </w:num>
  <w:num w:numId="25" w16cid:durableId="1845169718">
    <w:abstractNumId w:val="11"/>
  </w:num>
  <w:num w:numId="26" w16cid:durableId="1830097083">
    <w:abstractNumId w:val="27"/>
  </w:num>
  <w:num w:numId="27" w16cid:durableId="786659692">
    <w:abstractNumId w:val="32"/>
  </w:num>
  <w:num w:numId="28" w16cid:durableId="1649436684">
    <w:abstractNumId w:val="30"/>
  </w:num>
  <w:num w:numId="29" w16cid:durableId="257177201">
    <w:abstractNumId w:val="25"/>
  </w:num>
  <w:num w:numId="30" w16cid:durableId="464083082">
    <w:abstractNumId w:val="34"/>
  </w:num>
  <w:num w:numId="31" w16cid:durableId="1165705132">
    <w:abstractNumId w:val="14"/>
  </w:num>
  <w:num w:numId="32" w16cid:durableId="793719665">
    <w:abstractNumId w:val="5"/>
  </w:num>
  <w:num w:numId="33" w16cid:durableId="1581527294">
    <w:abstractNumId w:val="26"/>
  </w:num>
  <w:num w:numId="34" w16cid:durableId="1070230492">
    <w:abstractNumId w:val="7"/>
  </w:num>
  <w:num w:numId="35" w16cid:durableId="27382510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E1"/>
    <w:rsid w:val="00002A37"/>
    <w:rsid w:val="00002D21"/>
    <w:rsid w:val="00004EDD"/>
    <w:rsid w:val="0000564C"/>
    <w:rsid w:val="00006446"/>
    <w:rsid w:val="0000664B"/>
    <w:rsid w:val="00006896"/>
    <w:rsid w:val="00007CDC"/>
    <w:rsid w:val="000118F2"/>
    <w:rsid w:val="00011A0B"/>
    <w:rsid w:val="00011B28"/>
    <w:rsid w:val="00011BA0"/>
    <w:rsid w:val="00011DE9"/>
    <w:rsid w:val="00015D15"/>
    <w:rsid w:val="0001642C"/>
    <w:rsid w:val="00020890"/>
    <w:rsid w:val="0002564D"/>
    <w:rsid w:val="00025ECA"/>
    <w:rsid w:val="00026203"/>
    <w:rsid w:val="00026888"/>
    <w:rsid w:val="000325B8"/>
    <w:rsid w:val="00034C15"/>
    <w:rsid w:val="00035A6D"/>
    <w:rsid w:val="00036BA1"/>
    <w:rsid w:val="00037481"/>
    <w:rsid w:val="0004137C"/>
    <w:rsid w:val="00041DEE"/>
    <w:rsid w:val="000422AD"/>
    <w:rsid w:val="000422E2"/>
    <w:rsid w:val="00042F22"/>
    <w:rsid w:val="000444EF"/>
    <w:rsid w:val="00044DDA"/>
    <w:rsid w:val="000517EA"/>
    <w:rsid w:val="00052A07"/>
    <w:rsid w:val="00052E41"/>
    <w:rsid w:val="000534E3"/>
    <w:rsid w:val="00053774"/>
    <w:rsid w:val="00053956"/>
    <w:rsid w:val="0005447B"/>
    <w:rsid w:val="00055EB6"/>
    <w:rsid w:val="0005606A"/>
    <w:rsid w:val="00057117"/>
    <w:rsid w:val="0006057F"/>
    <w:rsid w:val="000616E7"/>
    <w:rsid w:val="000628CC"/>
    <w:rsid w:val="0006487E"/>
    <w:rsid w:val="00064E51"/>
    <w:rsid w:val="0006541B"/>
    <w:rsid w:val="00065E1A"/>
    <w:rsid w:val="000678F0"/>
    <w:rsid w:val="0007441B"/>
    <w:rsid w:val="00074C5D"/>
    <w:rsid w:val="00076B4D"/>
    <w:rsid w:val="0007799D"/>
    <w:rsid w:val="00077E5F"/>
    <w:rsid w:val="00077E68"/>
    <w:rsid w:val="0008036A"/>
    <w:rsid w:val="00080848"/>
    <w:rsid w:val="00081AE6"/>
    <w:rsid w:val="00084152"/>
    <w:rsid w:val="000855EB"/>
    <w:rsid w:val="00085B52"/>
    <w:rsid w:val="000866F2"/>
    <w:rsid w:val="0009009F"/>
    <w:rsid w:val="00091557"/>
    <w:rsid w:val="000917E8"/>
    <w:rsid w:val="000924C1"/>
    <w:rsid w:val="000924F0"/>
    <w:rsid w:val="000925B3"/>
    <w:rsid w:val="00092889"/>
    <w:rsid w:val="00092DAC"/>
    <w:rsid w:val="00093474"/>
    <w:rsid w:val="0009510F"/>
    <w:rsid w:val="000A1B7B"/>
    <w:rsid w:val="000A22FA"/>
    <w:rsid w:val="000A3E0E"/>
    <w:rsid w:val="000A4324"/>
    <w:rsid w:val="000A56F2"/>
    <w:rsid w:val="000B033F"/>
    <w:rsid w:val="000B0BA4"/>
    <w:rsid w:val="000B10ED"/>
    <w:rsid w:val="000B16BC"/>
    <w:rsid w:val="000B2719"/>
    <w:rsid w:val="000B3A8F"/>
    <w:rsid w:val="000B42DC"/>
    <w:rsid w:val="000B4AB9"/>
    <w:rsid w:val="000B50D4"/>
    <w:rsid w:val="000B58C3"/>
    <w:rsid w:val="000B5E01"/>
    <w:rsid w:val="000B61E9"/>
    <w:rsid w:val="000B6F96"/>
    <w:rsid w:val="000B7A37"/>
    <w:rsid w:val="000C165A"/>
    <w:rsid w:val="000C2E19"/>
    <w:rsid w:val="000C3219"/>
    <w:rsid w:val="000C3FFD"/>
    <w:rsid w:val="000C6061"/>
    <w:rsid w:val="000D0D07"/>
    <w:rsid w:val="000D1499"/>
    <w:rsid w:val="000D224B"/>
    <w:rsid w:val="000D4797"/>
    <w:rsid w:val="000E0527"/>
    <w:rsid w:val="000E1E92"/>
    <w:rsid w:val="000E2E14"/>
    <w:rsid w:val="000E35C2"/>
    <w:rsid w:val="000E55FE"/>
    <w:rsid w:val="000F06D6"/>
    <w:rsid w:val="000F0EB1"/>
    <w:rsid w:val="000F1106"/>
    <w:rsid w:val="000F179B"/>
    <w:rsid w:val="000F18A3"/>
    <w:rsid w:val="000F31FB"/>
    <w:rsid w:val="000F3BE9"/>
    <w:rsid w:val="000F3F6C"/>
    <w:rsid w:val="000F4B52"/>
    <w:rsid w:val="000F5C91"/>
    <w:rsid w:val="000F5DEE"/>
    <w:rsid w:val="000F6019"/>
    <w:rsid w:val="000F6DF3"/>
    <w:rsid w:val="0010048F"/>
    <w:rsid w:val="001005FF"/>
    <w:rsid w:val="00103144"/>
    <w:rsid w:val="00103B4A"/>
    <w:rsid w:val="00105DDB"/>
    <w:rsid w:val="001062FB"/>
    <w:rsid w:val="001063E6"/>
    <w:rsid w:val="0010719E"/>
    <w:rsid w:val="00110855"/>
    <w:rsid w:val="00111A8C"/>
    <w:rsid w:val="00112442"/>
    <w:rsid w:val="00113CF4"/>
    <w:rsid w:val="001153EA"/>
    <w:rsid w:val="00115643"/>
    <w:rsid w:val="00115F06"/>
    <w:rsid w:val="00116765"/>
    <w:rsid w:val="00116E93"/>
    <w:rsid w:val="00117A6C"/>
    <w:rsid w:val="001219B7"/>
    <w:rsid w:val="001219F5"/>
    <w:rsid w:val="00121A20"/>
    <w:rsid w:val="0012377F"/>
    <w:rsid w:val="00124314"/>
    <w:rsid w:val="001250EC"/>
    <w:rsid w:val="00126B4A"/>
    <w:rsid w:val="001276B1"/>
    <w:rsid w:val="00132FD0"/>
    <w:rsid w:val="001344C0"/>
    <w:rsid w:val="001346FA"/>
    <w:rsid w:val="00134C81"/>
    <w:rsid w:val="00135252"/>
    <w:rsid w:val="001359AA"/>
    <w:rsid w:val="00135F57"/>
    <w:rsid w:val="001374DA"/>
    <w:rsid w:val="00137AB5"/>
    <w:rsid w:val="00137F0B"/>
    <w:rsid w:val="0014227D"/>
    <w:rsid w:val="001423DD"/>
    <w:rsid w:val="001478A7"/>
    <w:rsid w:val="0015001F"/>
    <w:rsid w:val="00150C53"/>
    <w:rsid w:val="00151412"/>
    <w:rsid w:val="00151E23"/>
    <w:rsid w:val="0015259F"/>
    <w:rsid w:val="001526E0"/>
    <w:rsid w:val="001535D4"/>
    <w:rsid w:val="00153D37"/>
    <w:rsid w:val="00153F1E"/>
    <w:rsid w:val="001551B5"/>
    <w:rsid w:val="00155D6E"/>
    <w:rsid w:val="0015615C"/>
    <w:rsid w:val="0015648E"/>
    <w:rsid w:val="0015701A"/>
    <w:rsid w:val="00157234"/>
    <w:rsid w:val="00157824"/>
    <w:rsid w:val="00164448"/>
    <w:rsid w:val="001651C7"/>
    <w:rsid w:val="001659C1"/>
    <w:rsid w:val="0016651F"/>
    <w:rsid w:val="001703A7"/>
    <w:rsid w:val="00170C8D"/>
    <w:rsid w:val="00172BF2"/>
    <w:rsid w:val="0017323E"/>
    <w:rsid w:val="00173A8E"/>
    <w:rsid w:val="0017502C"/>
    <w:rsid w:val="0017585D"/>
    <w:rsid w:val="00175FA2"/>
    <w:rsid w:val="00177919"/>
    <w:rsid w:val="001779B4"/>
    <w:rsid w:val="0018143F"/>
    <w:rsid w:val="0018169E"/>
    <w:rsid w:val="00181FF8"/>
    <w:rsid w:val="00182008"/>
    <w:rsid w:val="0018229A"/>
    <w:rsid w:val="00182FB2"/>
    <w:rsid w:val="001833F3"/>
    <w:rsid w:val="001839F3"/>
    <w:rsid w:val="00185221"/>
    <w:rsid w:val="00185AC3"/>
    <w:rsid w:val="00190569"/>
    <w:rsid w:val="00190AC1"/>
    <w:rsid w:val="00190DE7"/>
    <w:rsid w:val="001921D9"/>
    <w:rsid w:val="0019341A"/>
    <w:rsid w:val="00197DF9"/>
    <w:rsid w:val="00197EAC"/>
    <w:rsid w:val="001A05C5"/>
    <w:rsid w:val="001A1987"/>
    <w:rsid w:val="001A1D35"/>
    <w:rsid w:val="001A23F8"/>
    <w:rsid w:val="001A2564"/>
    <w:rsid w:val="001A2EA4"/>
    <w:rsid w:val="001A6173"/>
    <w:rsid w:val="001A6CBA"/>
    <w:rsid w:val="001A6F84"/>
    <w:rsid w:val="001B0D97"/>
    <w:rsid w:val="001B5A5D"/>
    <w:rsid w:val="001B6653"/>
    <w:rsid w:val="001C1CE5"/>
    <w:rsid w:val="001C1EC1"/>
    <w:rsid w:val="001C204E"/>
    <w:rsid w:val="001C3D2A"/>
    <w:rsid w:val="001C3EA4"/>
    <w:rsid w:val="001C458E"/>
    <w:rsid w:val="001C48F4"/>
    <w:rsid w:val="001C5BB6"/>
    <w:rsid w:val="001D3D44"/>
    <w:rsid w:val="001D3D94"/>
    <w:rsid w:val="001D51BA"/>
    <w:rsid w:val="001D53E7"/>
    <w:rsid w:val="001D5F5F"/>
    <w:rsid w:val="001D6342"/>
    <w:rsid w:val="001D6D53"/>
    <w:rsid w:val="001D6E9C"/>
    <w:rsid w:val="001D7774"/>
    <w:rsid w:val="001E0061"/>
    <w:rsid w:val="001E291D"/>
    <w:rsid w:val="001E2DA3"/>
    <w:rsid w:val="001E46CB"/>
    <w:rsid w:val="001E58E2"/>
    <w:rsid w:val="001E700A"/>
    <w:rsid w:val="001E7AED"/>
    <w:rsid w:val="001F0231"/>
    <w:rsid w:val="001F0910"/>
    <w:rsid w:val="001F13DD"/>
    <w:rsid w:val="001F3916"/>
    <w:rsid w:val="001F407E"/>
    <w:rsid w:val="001F4CB5"/>
    <w:rsid w:val="001F54C5"/>
    <w:rsid w:val="001F5693"/>
    <w:rsid w:val="001F662C"/>
    <w:rsid w:val="001F7074"/>
    <w:rsid w:val="00200490"/>
    <w:rsid w:val="00201EE0"/>
    <w:rsid w:val="00201F3A"/>
    <w:rsid w:val="00203F96"/>
    <w:rsid w:val="002064BA"/>
    <w:rsid w:val="002069B2"/>
    <w:rsid w:val="00207FA3"/>
    <w:rsid w:val="0021087F"/>
    <w:rsid w:val="00210CD9"/>
    <w:rsid w:val="00210D4F"/>
    <w:rsid w:val="00212851"/>
    <w:rsid w:val="00214B9C"/>
    <w:rsid w:val="00214D35"/>
    <w:rsid w:val="00214DA8"/>
    <w:rsid w:val="00215423"/>
    <w:rsid w:val="002158BC"/>
    <w:rsid w:val="002158FA"/>
    <w:rsid w:val="00216950"/>
    <w:rsid w:val="00220600"/>
    <w:rsid w:val="002224DB"/>
    <w:rsid w:val="00223FCB"/>
    <w:rsid w:val="002252C3"/>
    <w:rsid w:val="002252F3"/>
    <w:rsid w:val="00225AB0"/>
    <w:rsid w:val="00225C54"/>
    <w:rsid w:val="00230765"/>
    <w:rsid w:val="00230D18"/>
    <w:rsid w:val="002319E4"/>
    <w:rsid w:val="00233BFF"/>
    <w:rsid w:val="00235632"/>
    <w:rsid w:val="00235872"/>
    <w:rsid w:val="002373B4"/>
    <w:rsid w:val="00237E17"/>
    <w:rsid w:val="00240059"/>
    <w:rsid w:val="00240D13"/>
    <w:rsid w:val="00241326"/>
    <w:rsid w:val="00241559"/>
    <w:rsid w:val="002435B3"/>
    <w:rsid w:val="002458EB"/>
    <w:rsid w:val="002500C8"/>
    <w:rsid w:val="00252289"/>
    <w:rsid w:val="00252BAD"/>
    <w:rsid w:val="00254509"/>
    <w:rsid w:val="00255421"/>
    <w:rsid w:val="00255CBE"/>
    <w:rsid w:val="00257543"/>
    <w:rsid w:val="002617E7"/>
    <w:rsid w:val="00263B89"/>
    <w:rsid w:val="00264228"/>
    <w:rsid w:val="00264334"/>
    <w:rsid w:val="0026473E"/>
    <w:rsid w:val="002650E6"/>
    <w:rsid w:val="00266214"/>
    <w:rsid w:val="00267685"/>
    <w:rsid w:val="00267C83"/>
    <w:rsid w:val="0027144F"/>
    <w:rsid w:val="00271813"/>
    <w:rsid w:val="00271F3A"/>
    <w:rsid w:val="00273278"/>
    <w:rsid w:val="002737F4"/>
    <w:rsid w:val="00273A81"/>
    <w:rsid w:val="00273C9E"/>
    <w:rsid w:val="0027629A"/>
    <w:rsid w:val="00280072"/>
    <w:rsid w:val="002805F5"/>
    <w:rsid w:val="00280751"/>
    <w:rsid w:val="0028280A"/>
    <w:rsid w:val="00282AD1"/>
    <w:rsid w:val="00283784"/>
    <w:rsid w:val="00285764"/>
    <w:rsid w:val="00286ACD"/>
    <w:rsid w:val="00287838"/>
    <w:rsid w:val="002907B5"/>
    <w:rsid w:val="00292BB8"/>
    <w:rsid w:val="00292EB7"/>
    <w:rsid w:val="00294D9A"/>
    <w:rsid w:val="00296227"/>
    <w:rsid w:val="00296F44"/>
    <w:rsid w:val="0029710A"/>
    <w:rsid w:val="0029777D"/>
    <w:rsid w:val="002A055E"/>
    <w:rsid w:val="002A1D4E"/>
    <w:rsid w:val="002A248E"/>
    <w:rsid w:val="002A252D"/>
    <w:rsid w:val="002A2869"/>
    <w:rsid w:val="002A752B"/>
    <w:rsid w:val="002B2077"/>
    <w:rsid w:val="002B24D6"/>
    <w:rsid w:val="002B3648"/>
    <w:rsid w:val="002B4F30"/>
    <w:rsid w:val="002B7240"/>
    <w:rsid w:val="002C2749"/>
    <w:rsid w:val="002C2C0D"/>
    <w:rsid w:val="002C3A23"/>
    <w:rsid w:val="002C41E6"/>
    <w:rsid w:val="002C5706"/>
    <w:rsid w:val="002C63E8"/>
    <w:rsid w:val="002D071A"/>
    <w:rsid w:val="002D1AC5"/>
    <w:rsid w:val="002D2F97"/>
    <w:rsid w:val="002D34B2"/>
    <w:rsid w:val="002D367E"/>
    <w:rsid w:val="002D48B0"/>
    <w:rsid w:val="002D5B37"/>
    <w:rsid w:val="002D62A5"/>
    <w:rsid w:val="002D7637"/>
    <w:rsid w:val="002E17F2"/>
    <w:rsid w:val="002E57EF"/>
    <w:rsid w:val="002E6539"/>
    <w:rsid w:val="002E6BD3"/>
    <w:rsid w:val="002E7CAE"/>
    <w:rsid w:val="002F0994"/>
    <w:rsid w:val="002F1C41"/>
    <w:rsid w:val="002F2030"/>
    <w:rsid w:val="002F2771"/>
    <w:rsid w:val="002F37A9"/>
    <w:rsid w:val="002F4C1B"/>
    <w:rsid w:val="002F6170"/>
    <w:rsid w:val="002F7DD2"/>
    <w:rsid w:val="00300732"/>
    <w:rsid w:val="00301898"/>
    <w:rsid w:val="00301CE6"/>
    <w:rsid w:val="0030256B"/>
    <w:rsid w:val="003034D1"/>
    <w:rsid w:val="00303F80"/>
    <w:rsid w:val="0030501F"/>
    <w:rsid w:val="00305CAA"/>
    <w:rsid w:val="00306199"/>
    <w:rsid w:val="00307BA1"/>
    <w:rsid w:val="003103DE"/>
    <w:rsid w:val="0031163B"/>
    <w:rsid w:val="00311702"/>
    <w:rsid w:val="00311E82"/>
    <w:rsid w:val="00311F59"/>
    <w:rsid w:val="003137AD"/>
    <w:rsid w:val="00313FD6"/>
    <w:rsid w:val="003143BD"/>
    <w:rsid w:val="00315363"/>
    <w:rsid w:val="0031696E"/>
    <w:rsid w:val="003203ED"/>
    <w:rsid w:val="00320424"/>
    <w:rsid w:val="003205F8"/>
    <w:rsid w:val="00320A1F"/>
    <w:rsid w:val="00320A50"/>
    <w:rsid w:val="00322C9F"/>
    <w:rsid w:val="00324200"/>
    <w:rsid w:val="00324D23"/>
    <w:rsid w:val="0032743C"/>
    <w:rsid w:val="00330773"/>
    <w:rsid w:val="00330932"/>
    <w:rsid w:val="00331751"/>
    <w:rsid w:val="003318EA"/>
    <w:rsid w:val="0033281C"/>
    <w:rsid w:val="00332E7F"/>
    <w:rsid w:val="00334579"/>
    <w:rsid w:val="00335858"/>
    <w:rsid w:val="00336852"/>
    <w:rsid w:val="00336BDA"/>
    <w:rsid w:val="00340ABD"/>
    <w:rsid w:val="00342BD7"/>
    <w:rsid w:val="00344EAA"/>
    <w:rsid w:val="0034546A"/>
    <w:rsid w:val="00346DB5"/>
    <w:rsid w:val="003477B1"/>
    <w:rsid w:val="00351C2D"/>
    <w:rsid w:val="00353916"/>
    <w:rsid w:val="00355512"/>
    <w:rsid w:val="00355ED7"/>
    <w:rsid w:val="003567A4"/>
    <w:rsid w:val="00357380"/>
    <w:rsid w:val="003602D9"/>
    <w:rsid w:val="003604CE"/>
    <w:rsid w:val="00360BA7"/>
    <w:rsid w:val="00361178"/>
    <w:rsid w:val="00361258"/>
    <w:rsid w:val="0036359E"/>
    <w:rsid w:val="0036426E"/>
    <w:rsid w:val="003665D6"/>
    <w:rsid w:val="00370E47"/>
    <w:rsid w:val="00371680"/>
    <w:rsid w:val="003742AC"/>
    <w:rsid w:val="00374983"/>
    <w:rsid w:val="00377CE1"/>
    <w:rsid w:val="003806B5"/>
    <w:rsid w:val="00380E54"/>
    <w:rsid w:val="00385BF0"/>
    <w:rsid w:val="0038686E"/>
    <w:rsid w:val="00392DF9"/>
    <w:rsid w:val="003939FF"/>
    <w:rsid w:val="00394C07"/>
    <w:rsid w:val="0039501C"/>
    <w:rsid w:val="003A16EC"/>
    <w:rsid w:val="003A216B"/>
    <w:rsid w:val="003A2223"/>
    <w:rsid w:val="003A2798"/>
    <w:rsid w:val="003A2A0F"/>
    <w:rsid w:val="003A45A1"/>
    <w:rsid w:val="003A5B0A"/>
    <w:rsid w:val="003A6133"/>
    <w:rsid w:val="003A678D"/>
    <w:rsid w:val="003A6BAC"/>
    <w:rsid w:val="003A6E1E"/>
    <w:rsid w:val="003A70A4"/>
    <w:rsid w:val="003A7EF3"/>
    <w:rsid w:val="003B006A"/>
    <w:rsid w:val="003B0089"/>
    <w:rsid w:val="003B159C"/>
    <w:rsid w:val="003B170A"/>
    <w:rsid w:val="003B24F9"/>
    <w:rsid w:val="003B369F"/>
    <w:rsid w:val="003B36A3"/>
    <w:rsid w:val="003B497E"/>
    <w:rsid w:val="003B64BB"/>
    <w:rsid w:val="003B7FE5"/>
    <w:rsid w:val="003C0A78"/>
    <w:rsid w:val="003C11C8"/>
    <w:rsid w:val="003C14F0"/>
    <w:rsid w:val="003C2433"/>
    <w:rsid w:val="003C2702"/>
    <w:rsid w:val="003C548F"/>
    <w:rsid w:val="003C67F4"/>
    <w:rsid w:val="003C7806"/>
    <w:rsid w:val="003D109F"/>
    <w:rsid w:val="003D197E"/>
    <w:rsid w:val="003D2478"/>
    <w:rsid w:val="003D2894"/>
    <w:rsid w:val="003D3119"/>
    <w:rsid w:val="003D3C45"/>
    <w:rsid w:val="003D453E"/>
    <w:rsid w:val="003D5B1F"/>
    <w:rsid w:val="003D727A"/>
    <w:rsid w:val="003E14CA"/>
    <w:rsid w:val="003E15FA"/>
    <w:rsid w:val="003E55E4"/>
    <w:rsid w:val="003E6D3C"/>
    <w:rsid w:val="003E74E3"/>
    <w:rsid w:val="003F05C7"/>
    <w:rsid w:val="003F2CD4"/>
    <w:rsid w:val="003F4EAC"/>
    <w:rsid w:val="003F6B1A"/>
    <w:rsid w:val="003F6BBE"/>
    <w:rsid w:val="003F7886"/>
    <w:rsid w:val="004000E8"/>
    <w:rsid w:val="00402E2B"/>
    <w:rsid w:val="00403651"/>
    <w:rsid w:val="00403C7D"/>
    <w:rsid w:val="0040512B"/>
    <w:rsid w:val="00405CA5"/>
    <w:rsid w:val="00407A4E"/>
    <w:rsid w:val="00407AED"/>
    <w:rsid w:val="00407CD3"/>
    <w:rsid w:val="00410134"/>
    <w:rsid w:val="00410B72"/>
    <w:rsid w:val="00410F18"/>
    <w:rsid w:val="00410FBB"/>
    <w:rsid w:val="0041263E"/>
    <w:rsid w:val="00413AAC"/>
    <w:rsid w:val="00413E92"/>
    <w:rsid w:val="00414377"/>
    <w:rsid w:val="004144D8"/>
    <w:rsid w:val="00415DD2"/>
    <w:rsid w:val="00421105"/>
    <w:rsid w:val="00422AA4"/>
    <w:rsid w:val="0042395E"/>
    <w:rsid w:val="004242F4"/>
    <w:rsid w:val="004245D5"/>
    <w:rsid w:val="0042555A"/>
    <w:rsid w:val="00427248"/>
    <w:rsid w:val="0042790B"/>
    <w:rsid w:val="004319E4"/>
    <w:rsid w:val="00433AC7"/>
    <w:rsid w:val="00437447"/>
    <w:rsid w:val="00440C54"/>
    <w:rsid w:val="004414D8"/>
    <w:rsid w:val="00441A92"/>
    <w:rsid w:val="00442400"/>
    <w:rsid w:val="004429E4"/>
    <w:rsid w:val="004431DC"/>
    <w:rsid w:val="004444BB"/>
    <w:rsid w:val="00444F56"/>
    <w:rsid w:val="00445E6D"/>
    <w:rsid w:val="00445EBD"/>
    <w:rsid w:val="00446294"/>
    <w:rsid w:val="00446488"/>
    <w:rsid w:val="004514F0"/>
    <w:rsid w:val="004517AA"/>
    <w:rsid w:val="00451970"/>
    <w:rsid w:val="00451C53"/>
    <w:rsid w:val="00451ED7"/>
    <w:rsid w:val="00452374"/>
    <w:rsid w:val="00452CAC"/>
    <w:rsid w:val="00453134"/>
    <w:rsid w:val="00453D3D"/>
    <w:rsid w:val="0045513B"/>
    <w:rsid w:val="004557A5"/>
    <w:rsid w:val="00457565"/>
    <w:rsid w:val="004575EF"/>
    <w:rsid w:val="00457B71"/>
    <w:rsid w:val="00460810"/>
    <w:rsid w:val="004669E2"/>
    <w:rsid w:val="00470C31"/>
    <w:rsid w:val="00471DE0"/>
    <w:rsid w:val="004734D0"/>
    <w:rsid w:val="0047556B"/>
    <w:rsid w:val="004762BD"/>
    <w:rsid w:val="00477768"/>
    <w:rsid w:val="004801D2"/>
    <w:rsid w:val="004817CC"/>
    <w:rsid w:val="00486C3E"/>
    <w:rsid w:val="00487F95"/>
    <w:rsid w:val="004904B7"/>
    <w:rsid w:val="0049089E"/>
    <w:rsid w:val="00492BC5"/>
    <w:rsid w:val="00493799"/>
    <w:rsid w:val="00493DC9"/>
    <w:rsid w:val="00494AF1"/>
    <w:rsid w:val="004964F1"/>
    <w:rsid w:val="004A16BC"/>
    <w:rsid w:val="004A2B94"/>
    <w:rsid w:val="004A2D83"/>
    <w:rsid w:val="004A318E"/>
    <w:rsid w:val="004A56D7"/>
    <w:rsid w:val="004B44E9"/>
    <w:rsid w:val="004B4EB1"/>
    <w:rsid w:val="004B6F6A"/>
    <w:rsid w:val="004B7C0C"/>
    <w:rsid w:val="004C3898"/>
    <w:rsid w:val="004C3DD7"/>
    <w:rsid w:val="004C596A"/>
    <w:rsid w:val="004C641B"/>
    <w:rsid w:val="004C73ED"/>
    <w:rsid w:val="004C7469"/>
    <w:rsid w:val="004D0116"/>
    <w:rsid w:val="004D03D3"/>
    <w:rsid w:val="004D0D04"/>
    <w:rsid w:val="004D2615"/>
    <w:rsid w:val="004D2D27"/>
    <w:rsid w:val="004D36B1"/>
    <w:rsid w:val="004D3833"/>
    <w:rsid w:val="004D4A08"/>
    <w:rsid w:val="004D7EBD"/>
    <w:rsid w:val="004E2111"/>
    <w:rsid w:val="004E2680"/>
    <w:rsid w:val="004E26F8"/>
    <w:rsid w:val="004E28F9"/>
    <w:rsid w:val="004E3E26"/>
    <w:rsid w:val="004E3FF1"/>
    <w:rsid w:val="004E462E"/>
    <w:rsid w:val="004E56DC"/>
    <w:rsid w:val="004E638F"/>
    <w:rsid w:val="004E6478"/>
    <w:rsid w:val="004E72DB"/>
    <w:rsid w:val="004E76F4"/>
    <w:rsid w:val="004F0B4E"/>
    <w:rsid w:val="004F0B6C"/>
    <w:rsid w:val="004F107C"/>
    <w:rsid w:val="004F2078"/>
    <w:rsid w:val="004F4440"/>
    <w:rsid w:val="004F4DA3"/>
    <w:rsid w:val="004F50FD"/>
    <w:rsid w:val="004F58E7"/>
    <w:rsid w:val="004F6DFB"/>
    <w:rsid w:val="004F7334"/>
    <w:rsid w:val="004F75A1"/>
    <w:rsid w:val="004F789A"/>
    <w:rsid w:val="00502109"/>
    <w:rsid w:val="00502F23"/>
    <w:rsid w:val="00505A6E"/>
    <w:rsid w:val="00506557"/>
    <w:rsid w:val="0050677A"/>
    <w:rsid w:val="005075E5"/>
    <w:rsid w:val="005108D8"/>
    <w:rsid w:val="005116F9"/>
    <w:rsid w:val="005143D5"/>
    <w:rsid w:val="005153A7"/>
    <w:rsid w:val="00516087"/>
    <w:rsid w:val="00516760"/>
    <w:rsid w:val="005219CF"/>
    <w:rsid w:val="00524A04"/>
    <w:rsid w:val="00524E0D"/>
    <w:rsid w:val="005253EF"/>
    <w:rsid w:val="0053052D"/>
    <w:rsid w:val="005306D7"/>
    <w:rsid w:val="00532177"/>
    <w:rsid w:val="00532C5F"/>
    <w:rsid w:val="0053344C"/>
    <w:rsid w:val="00533F52"/>
    <w:rsid w:val="00534B59"/>
    <w:rsid w:val="00536759"/>
    <w:rsid w:val="00537C62"/>
    <w:rsid w:val="005406EC"/>
    <w:rsid w:val="005414DC"/>
    <w:rsid w:val="005449CC"/>
    <w:rsid w:val="00546970"/>
    <w:rsid w:val="00550264"/>
    <w:rsid w:val="00550ECD"/>
    <w:rsid w:val="005549F1"/>
    <w:rsid w:val="00554DFB"/>
    <w:rsid w:val="00554E19"/>
    <w:rsid w:val="005561E4"/>
    <w:rsid w:val="005566C2"/>
    <w:rsid w:val="00557115"/>
    <w:rsid w:val="0056121F"/>
    <w:rsid w:val="005640C9"/>
    <w:rsid w:val="00564FDF"/>
    <w:rsid w:val="005657FE"/>
    <w:rsid w:val="00566716"/>
    <w:rsid w:val="005668E6"/>
    <w:rsid w:val="005671DE"/>
    <w:rsid w:val="005701AD"/>
    <w:rsid w:val="00572505"/>
    <w:rsid w:val="005738C8"/>
    <w:rsid w:val="00574573"/>
    <w:rsid w:val="00575F09"/>
    <w:rsid w:val="00577130"/>
    <w:rsid w:val="0057738D"/>
    <w:rsid w:val="005800C6"/>
    <w:rsid w:val="00582809"/>
    <w:rsid w:val="00582A7F"/>
    <w:rsid w:val="00584A8F"/>
    <w:rsid w:val="00586EC2"/>
    <w:rsid w:val="0058798C"/>
    <w:rsid w:val="00587C8B"/>
    <w:rsid w:val="005900FA"/>
    <w:rsid w:val="005935A4"/>
    <w:rsid w:val="005935A8"/>
    <w:rsid w:val="00593B72"/>
    <w:rsid w:val="005948C2"/>
    <w:rsid w:val="00594DD8"/>
    <w:rsid w:val="005952EB"/>
    <w:rsid w:val="00595DCA"/>
    <w:rsid w:val="00596877"/>
    <w:rsid w:val="0059779B"/>
    <w:rsid w:val="005A04BA"/>
    <w:rsid w:val="005A097D"/>
    <w:rsid w:val="005A0E36"/>
    <w:rsid w:val="005A209A"/>
    <w:rsid w:val="005A3FB8"/>
    <w:rsid w:val="005A5955"/>
    <w:rsid w:val="005A603F"/>
    <w:rsid w:val="005A662D"/>
    <w:rsid w:val="005A7B0E"/>
    <w:rsid w:val="005B1180"/>
    <w:rsid w:val="005B1409"/>
    <w:rsid w:val="005B35D7"/>
    <w:rsid w:val="005B392A"/>
    <w:rsid w:val="005B3AA3"/>
    <w:rsid w:val="005B53A2"/>
    <w:rsid w:val="005B5587"/>
    <w:rsid w:val="005B62A9"/>
    <w:rsid w:val="005B662B"/>
    <w:rsid w:val="005B6B1C"/>
    <w:rsid w:val="005B6F83"/>
    <w:rsid w:val="005C47E7"/>
    <w:rsid w:val="005C6284"/>
    <w:rsid w:val="005C74FB"/>
    <w:rsid w:val="005D0DE7"/>
    <w:rsid w:val="005D1524"/>
    <w:rsid w:val="005D1602"/>
    <w:rsid w:val="005D1A63"/>
    <w:rsid w:val="005D33C9"/>
    <w:rsid w:val="005D45C6"/>
    <w:rsid w:val="005D6F19"/>
    <w:rsid w:val="005D71D8"/>
    <w:rsid w:val="005D7C1C"/>
    <w:rsid w:val="005E385F"/>
    <w:rsid w:val="005E5B81"/>
    <w:rsid w:val="005E6AB6"/>
    <w:rsid w:val="005F2274"/>
    <w:rsid w:val="005F2CB1"/>
    <w:rsid w:val="005F3025"/>
    <w:rsid w:val="005F4965"/>
    <w:rsid w:val="005F5D9A"/>
    <w:rsid w:val="005F618C"/>
    <w:rsid w:val="005F70BD"/>
    <w:rsid w:val="005F7634"/>
    <w:rsid w:val="005F7ACD"/>
    <w:rsid w:val="006016D6"/>
    <w:rsid w:val="00601DD3"/>
    <w:rsid w:val="0060283C"/>
    <w:rsid w:val="00604F14"/>
    <w:rsid w:val="00611B83"/>
    <w:rsid w:val="006130A6"/>
    <w:rsid w:val="00613257"/>
    <w:rsid w:val="00613F7D"/>
    <w:rsid w:val="00617697"/>
    <w:rsid w:val="0062072B"/>
    <w:rsid w:val="00620A71"/>
    <w:rsid w:val="00620D80"/>
    <w:rsid w:val="006219FF"/>
    <w:rsid w:val="00622C42"/>
    <w:rsid w:val="006234A6"/>
    <w:rsid w:val="00625191"/>
    <w:rsid w:val="00630001"/>
    <w:rsid w:val="0063071E"/>
    <w:rsid w:val="006311B3"/>
    <w:rsid w:val="0063284C"/>
    <w:rsid w:val="00636398"/>
    <w:rsid w:val="006368D3"/>
    <w:rsid w:val="00636F09"/>
    <w:rsid w:val="006370E4"/>
    <w:rsid w:val="006377EC"/>
    <w:rsid w:val="00637C14"/>
    <w:rsid w:val="00640680"/>
    <w:rsid w:val="00640AE1"/>
    <w:rsid w:val="0064151F"/>
    <w:rsid w:val="00641533"/>
    <w:rsid w:val="0064208D"/>
    <w:rsid w:val="006427F0"/>
    <w:rsid w:val="00643475"/>
    <w:rsid w:val="0064396A"/>
    <w:rsid w:val="00643EE2"/>
    <w:rsid w:val="006441D9"/>
    <w:rsid w:val="00646224"/>
    <w:rsid w:val="0064624E"/>
    <w:rsid w:val="00650AB9"/>
    <w:rsid w:val="00652213"/>
    <w:rsid w:val="00652595"/>
    <w:rsid w:val="00655733"/>
    <w:rsid w:val="00655ACD"/>
    <w:rsid w:val="00656A92"/>
    <w:rsid w:val="00656DDE"/>
    <w:rsid w:val="0065735A"/>
    <w:rsid w:val="0066011D"/>
    <w:rsid w:val="006607C0"/>
    <w:rsid w:val="006613A6"/>
    <w:rsid w:val="00661C4D"/>
    <w:rsid w:val="006627A2"/>
    <w:rsid w:val="006634E6"/>
    <w:rsid w:val="00664AA0"/>
    <w:rsid w:val="00665402"/>
    <w:rsid w:val="006655EE"/>
    <w:rsid w:val="00666929"/>
    <w:rsid w:val="00667EE7"/>
    <w:rsid w:val="00670922"/>
    <w:rsid w:val="00670BE1"/>
    <w:rsid w:val="0067218F"/>
    <w:rsid w:val="006741F2"/>
    <w:rsid w:val="00674CC3"/>
    <w:rsid w:val="00675C72"/>
    <w:rsid w:val="006762FC"/>
    <w:rsid w:val="006771F9"/>
    <w:rsid w:val="006776D7"/>
    <w:rsid w:val="00677E81"/>
    <w:rsid w:val="00681003"/>
    <w:rsid w:val="006814C9"/>
    <w:rsid w:val="006817C9"/>
    <w:rsid w:val="00682070"/>
    <w:rsid w:val="00683ECE"/>
    <w:rsid w:val="0068478B"/>
    <w:rsid w:val="00687220"/>
    <w:rsid w:val="0068723C"/>
    <w:rsid w:val="00691CCF"/>
    <w:rsid w:val="006920C4"/>
    <w:rsid w:val="0069481D"/>
    <w:rsid w:val="0069483E"/>
    <w:rsid w:val="00695FC2"/>
    <w:rsid w:val="00696949"/>
    <w:rsid w:val="00697052"/>
    <w:rsid w:val="0069754F"/>
    <w:rsid w:val="006A0C97"/>
    <w:rsid w:val="006A1149"/>
    <w:rsid w:val="006A46FB"/>
    <w:rsid w:val="006A4C94"/>
    <w:rsid w:val="006A520A"/>
    <w:rsid w:val="006A57C3"/>
    <w:rsid w:val="006A5E28"/>
    <w:rsid w:val="006A6694"/>
    <w:rsid w:val="006A697B"/>
    <w:rsid w:val="006A76A4"/>
    <w:rsid w:val="006A7AFF"/>
    <w:rsid w:val="006A7FD0"/>
    <w:rsid w:val="006B0307"/>
    <w:rsid w:val="006B0FBA"/>
    <w:rsid w:val="006B150E"/>
    <w:rsid w:val="006B1816"/>
    <w:rsid w:val="006B1C9A"/>
    <w:rsid w:val="006B2099"/>
    <w:rsid w:val="006B2B9C"/>
    <w:rsid w:val="006B2C6C"/>
    <w:rsid w:val="006B4687"/>
    <w:rsid w:val="006B50CF"/>
    <w:rsid w:val="006B5564"/>
    <w:rsid w:val="006B6FAC"/>
    <w:rsid w:val="006C0226"/>
    <w:rsid w:val="006C03B8"/>
    <w:rsid w:val="006C0BF9"/>
    <w:rsid w:val="006C101F"/>
    <w:rsid w:val="006C3265"/>
    <w:rsid w:val="006C32E6"/>
    <w:rsid w:val="006C49C4"/>
    <w:rsid w:val="006C4EC7"/>
    <w:rsid w:val="006C5C65"/>
    <w:rsid w:val="006C5EC9"/>
    <w:rsid w:val="006C6059"/>
    <w:rsid w:val="006C7522"/>
    <w:rsid w:val="006D1335"/>
    <w:rsid w:val="006D26D5"/>
    <w:rsid w:val="006D661D"/>
    <w:rsid w:val="006D6F08"/>
    <w:rsid w:val="006D702C"/>
    <w:rsid w:val="006E062C"/>
    <w:rsid w:val="006E1C82"/>
    <w:rsid w:val="006E28B7"/>
    <w:rsid w:val="006E2A9B"/>
    <w:rsid w:val="006E3310"/>
    <w:rsid w:val="006E4E39"/>
    <w:rsid w:val="006E565E"/>
    <w:rsid w:val="006E61BD"/>
    <w:rsid w:val="006E673D"/>
    <w:rsid w:val="006E79AF"/>
    <w:rsid w:val="006E7D3B"/>
    <w:rsid w:val="006F1B70"/>
    <w:rsid w:val="006F2738"/>
    <w:rsid w:val="006F341D"/>
    <w:rsid w:val="006F3AF9"/>
    <w:rsid w:val="006F3CDE"/>
    <w:rsid w:val="006F3D5A"/>
    <w:rsid w:val="006F58D4"/>
    <w:rsid w:val="006F6582"/>
    <w:rsid w:val="0070086A"/>
    <w:rsid w:val="007031BE"/>
    <w:rsid w:val="0070346E"/>
    <w:rsid w:val="00704EDB"/>
    <w:rsid w:val="00706101"/>
    <w:rsid w:val="00707072"/>
    <w:rsid w:val="00707D61"/>
    <w:rsid w:val="007112D9"/>
    <w:rsid w:val="00712287"/>
    <w:rsid w:val="00712772"/>
    <w:rsid w:val="00713192"/>
    <w:rsid w:val="007148D3"/>
    <w:rsid w:val="00715B9A"/>
    <w:rsid w:val="00716DED"/>
    <w:rsid w:val="007220C4"/>
    <w:rsid w:val="0072235A"/>
    <w:rsid w:val="00724196"/>
    <w:rsid w:val="007257D0"/>
    <w:rsid w:val="00726EA6"/>
    <w:rsid w:val="00727208"/>
    <w:rsid w:val="00727680"/>
    <w:rsid w:val="00730F2C"/>
    <w:rsid w:val="00731ACD"/>
    <w:rsid w:val="007348B1"/>
    <w:rsid w:val="0073591E"/>
    <w:rsid w:val="0073602D"/>
    <w:rsid w:val="007362A6"/>
    <w:rsid w:val="00736D7D"/>
    <w:rsid w:val="00740E58"/>
    <w:rsid w:val="00742510"/>
    <w:rsid w:val="00743E3B"/>
    <w:rsid w:val="007444BA"/>
    <w:rsid w:val="007445A0"/>
    <w:rsid w:val="0074524B"/>
    <w:rsid w:val="00747D8B"/>
    <w:rsid w:val="00750FF6"/>
    <w:rsid w:val="00751228"/>
    <w:rsid w:val="007518D2"/>
    <w:rsid w:val="00752C35"/>
    <w:rsid w:val="007550DD"/>
    <w:rsid w:val="007571E1"/>
    <w:rsid w:val="00757A16"/>
    <w:rsid w:val="007604B2"/>
    <w:rsid w:val="0076089F"/>
    <w:rsid w:val="00762571"/>
    <w:rsid w:val="00763B4F"/>
    <w:rsid w:val="00763EED"/>
    <w:rsid w:val="00765281"/>
    <w:rsid w:val="00766BAD"/>
    <w:rsid w:val="00767A1C"/>
    <w:rsid w:val="007729A2"/>
    <w:rsid w:val="00774C64"/>
    <w:rsid w:val="007755F2"/>
    <w:rsid w:val="007757A9"/>
    <w:rsid w:val="007759EA"/>
    <w:rsid w:val="00776971"/>
    <w:rsid w:val="00776AE3"/>
    <w:rsid w:val="00780A80"/>
    <w:rsid w:val="0078177E"/>
    <w:rsid w:val="0078304C"/>
    <w:rsid w:val="00783673"/>
    <w:rsid w:val="00785490"/>
    <w:rsid w:val="00785C8F"/>
    <w:rsid w:val="00791415"/>
    <w:rsid w:val="007925EA"/>
    <w:rsid w:val="007937E9"/>
    <w:rsid w:val="00793928"/>
    <w:rsid w:val="00793CD8"/>
    <w:rsid w:val="00795C92"/>
    <w:rsid w:val="00796231"/>
    <w:rsid w:val="007A0684"/>
    <w:rsid w:val="007A1CB3"/>
    <w:rsid w:val="007A306F"/>
    <w:rsid w:val="007A43A6"/>
    <w:rsid w:val="007A58A6"/>
    <w:rsid w:val="007A6D62"/>
    <w:rsid w:val="007B128E"/>
    <w:rsid w:val="007B17D9"/>
    <w:rsid w:val="007B3D2D"/>
    <w:rsid w:val="007B50AE"/>
    <w:rsid w:val="007B517C"/>
    <w:rsid w:val="007B51DF"/>
    <w:rsid w:val="007B5341"/>
    <w:rsid w:val="007B79AF"/>
    <w:rsid w:val="007C05DD"/>
    <w:rsid w:val="007C0E0D"/>
    <w:rsid w:val="007C3D18"/>
    <w:rsid w:val="007C3D39"/>
    <w:rsid w:val="007C60BF"/>
    <w:rsid w:val="007C6A07"/>
    <w:rsid w:val="007C6A61"/>
    <w:rsid w:val="007C724C"/>
    <w:rsid w:val="007C75A1"/>
    <w:rsid w:val="007C77A5"/>
    <w:rsid w:val="007D003D"/>
    <w:rsid w:val="007D04E5"/>
    <w:rsid w:val="007D19D9"/>
    <w:rsid w:val="007D283D"/>
    <w:rsid w:val="007D2936"/>
    <w:rsid w:val="007D354F"/>
    <w:rsid w:val="007D35ED"/>
    <w:rsid w:val="007D45E9"/>
    <w:rsid w:val="007D4ED1"/>
    <w:rsid w:val="007D50E7"/>
    <w:rsid w:val="007D54B3"/>
    <w:rsid w:val="007D5901"/>
    <w:rsid w:val="007D5FDF"/>
    <w:rsid w:val="007D6099"/>
    <w:rsid w:val="007D6B2A"/>
    <w:rsid w:val="007D7526"/>
    <w:rsid w:val="007E24D7"/>
    <w:rsid w:val="007E4610"/>
    <w:rsid w:val="007E4715"/>
    <w:rsid w:val="007E505B"/>
    <w:rsid w:val="007E55D8"/>
    <w:rsid w:val="007E7091"/>
    <w:rsid w:val="007F1471"/>
    <w:rsid w:val="007F294D"/>
    <w:rsid w:val="007F4D7C"/>
    <w:rsid w:val="00800E54"/>
    <w:rsid w:val="00801444"/>
    <w:rsid w:val="00801E36"/>
    <w:rsid w:val="00803FAE"/>
    <w:rsid w:val="0080605F"/>
    <w:rsid w:val="00806BE2"/>
    <w:rsid w:val="00807786"/>
    <w:rsid w:val="00810C9B"/>
    <w:rsid w:val="00810EA6"/>
    <w:rsid w:val="00811636"/>
    <w:rsid w:val="00811FCB"/>
    <w:rsid w:val="008120B4"/>
    <w:rsid w:val="00813431"/>
    <w:rsid w:val="0081357B"/>
    <w:rsid w:val="008158D6"/>
    <w:rsid w:val="00817196"/>
    <w:rsid w:val="00820165"/>
    <w:rsid w:val="00821C11"/>
    <w:rsid w:val="0082349F"/>
    <w:rsid w:val="008235DB"/>
    <w:rsid w:val="00824324"/>
    <w:rsid w:val="00824AB4"/>
    <w:rsid w:val="00825A9F"/>
    <w:rsid w:val="00825C42"/>
    <w:rsid w:val="00825D25"/>
    <w:rsid w:val="00827D6F"/>
    <w:rsid w:val="00831CAB"/>
    <w:rsid w:val="00835D20"/>
    <w:rsid w:val="00836C47"/>
    <w:rsid w:val="0083741B"/>
    <w:rsid w:val="008376AC"/>
    <w:rsid w:val="00837CDB"/>
    <w:rsid w:val="008414E5"/>
    <w:rsid w:val="00841ED1"/>
    <w:rsid w:val="00842191"/>
    <w:rsid w:val="00844388"/>
    <w:rsid w:val="008444E8"/>
    <w:rsid w:val="00844E80"/>
    <w:rsid w:val="00845ADE"/>
    <w:rsid w:val="008466D1"/>
    <w:rsid w:val="0084671A"/>
    <w:rsid w:val="00846FE7"/>
    <w:rsid w:val="0085014C"/>
    <w:rsid w:val="0085655D"/>
    <w:rsid w:val="00856911"/>
    <w:rsid w:val="0085776F"/>
    <w:rsid w:val="00857B68"/>
    <w:rsid w:val="00860316"/>
    <w:rsid w:val="00860919"/>
    <w:rsid w:val="0086438E"/>
    <w:rsid w:val="00865C20"/>
    <w:rsid w:val="008666CA"/>
    <w:rsid w:val="00866E71"/>
    <w:rsid w:val="008677FD"/>
    <w:rsid w:val="00867B83"/>
    <w:rsid w:val="00867C7B"/>
    <w:rsid w:val="008706D4"/>
    <w:rsid w:val="00870B2D"/>
    <w:rsid w:val="00870F8A"/>
    <w:rsid w:val="008719A4"/>
    <w:rsid w:val="00871D23"/>
    <w:rsid w:val="00873AEE"/>
    <w:rsid w:val="00874312"/>
    <w:rsid w:val="0087437C"/>
    <w:rsid w:val="008759F6"/>
    <w:rsid w:val="00875CD7"/>
    <w:rsid w:val="00876511"/>
    <w:rsid w:val="00876B4D"/>
    <w:rsid w:val="008775BD"/>
    <w:rsid w:val="00877F18"/>
    <w:rsid w:val="008805CE"/>
    <w:rsid w:val="00881C7B"/>
    <w:rsid w:val="008826AC"/>
    <w:rsid w:val="0088733C"/>
    <w:rsid w:val="00887BD6"/>
    <w:rsid w:val="00891C92"/>
    <w:rsid w:val="008941E3"/>
    <w:rsid w:val="0089443A"/>
    <w:rsid w:val="00894A88"/>
    <w:rsid w:val="00895386"/>
    <w:rsid w:val="008A21FF"/>
    <w:rsid w:val="008A2CE2"/>
    <w:rsid w:val="008A30AC"/>
    <w:rsid w:val="008A3E5E"/>
    <w:rsid w:val="008A44B8"/>
    <w:rsid w:val="008A51A8"/>
    <w:rsid w:val="008A54C7"/>
    <w:rsid w:val="008A77D8"/>
    <w:rsid w:val="008B0483"/>
    <w:rsid w:val="008B0E02"/>
    <w:rsid w:val="008B120C"/>
    <w:rsid w:val="008B51A0"/>
    <w:rsid w:val="008B592A"/>
    <w:rsid w:val="008B79A8"/>
    <w:rsid w:val="008B7B5C"/>
    <w:rsid w:val="008C0207"/>
    <w:rsid w:val="008C0C99"/>
    <w:rsid w:val="008C18EA"/>
    <w:rsid w:val="008C2017"/>
    <w:rsid w:val="008C3C1C"/>
    <w:rsid w:val="008C4958"/>
    <w:rsid w:val="008C4BAA"/>
    <w:rsid w:val="008C6AE8"/>
    <w:rsid w:val="008C7294"/>
    <w:rsid w:val="008C7573"/>
    <w:rsid w:val="008D00A5"/>
    <w:rsid w:val="008D115D"/>
    <w:rsid w:val="008D15C5"/>
    <w:rsid w:val="008D1614"/>
    <w:rsid w:val="008D1991"/>
    <w:rsid w:val="008D34F1"/>
    <w:rsid w:val="008D39D8"/>
    <w:rsid w:val="008D3F88"/>
    <w:rsid w:val="008D5A77"/>
    <w:rsid w:val="008D6D1A"/>
    <w:rsid w:val="008E065E"/>
    <w:rsid w:val="008E0927"/>
    <w:rsid w:val="008E0E49"/>
    <w:rsid w:val="008E1909"/>
    <w:rsid w:val="008E30E9"/>
    <w:rsid w:val="008F1EAB"/>
    <w:rsid w:val="008F33DC"/>
    <w:rsid w:val="008F477F"/>
    <w:rsid w:val="008F4C56"/>
    <w:rsid w:val="008F7146"/>
    <w:rsid w:val="009000B8"/>
    <w:rsid w:val="00902350"/>
    <w:rsid w:val="009024EE"/>
    <w:rsid w:val="00902A2F"/>
    <w:rsid w:val="009031D5"/>
    <w:rsid w:val="0090336B"/>
    <w:rsid w:val="0090437C"/>
    <w:rsid w:val="00904E90"/>
    <w:rsid w:val="009053AA"/>
    <w:rsid w:val="009060FA"/>
    <w:rsid w:val="00906939"/>
    <w:rsid w:val="00906FAA"/>
    <w:rsid w:val="00910B7D"/>
    <w:rsid w:val="00911397"/>
    <w:rsid w:val="00911795"/>
    <w:rsid w:val="00911DFB"/>
    <w:rsid w:val="009139D9"/>
    <w:rsid w:val="00914272"/>
    <w:rsid w:val="0091451A"/>
    <w:rsid w:val="00914AD8"/>
    <w:rsid w:val="00916079"/>
    <w:rsid w:val="00917CE9"/>
    <w:rsid w:val="00920BF2"/>
    <w:rsid w:val="00922010"/>
    <w:rsid w:val="009264A8"/>
    <w:rsid w:val="00926D40"/>
    <w:rsid w:val="00927BCF"/>
    <w:rsid w:val="00931BD9"/>
    <w:rsid w:val="00931F02"/>
    <w:rsid w:val="00932C8A"/>
    <w:rsid w:val="009330BE"/>
    <w:rsid w:val="00934418"/>
    <w:rsid w:val="00936158"/>
    <w:rsid w:val="009368F3"/>
    <w:rsid w:val="00941636"/>
    <w:rsid w:val="00941E82"/>
    <w:rsid w:val="0094355A"/>
    <w:rsid w:val="00943742"/>
    <w:rsid w:val="00943B0A"/>
    <w:rsid w:val="00945C05"/>
    <w:rsid w:val="009466BB"/>
    <w:rsid w:val="00946945"/>
    <w:rsid w:val="00947713"/>
    <w:rsid w:val="00950DE7"/>
    <w:rsid w:val="00953879"/>
    <w:rsid w:val="00953920"/>
    <w:rsid w:val="00953D47"/>
    <w:rsid w:val="0095482A"/>
    <w:rsid w:val="00954D40"/>
    <w:rsid w:val="00955D58"/>
    <w:rsid w:val="0095681E"/>
    <w:rsid w:val="00956829"/>
    <w:rsid w:val="009572D4"/>
    <w:rsid w:val="009601CB"/>
    <w:rsid w:val="00961177"/>
    <w:rsid w:val="00961921"/>
    <w:rsid w:val="0096430A"/>
    <w:rsid w:val="0096554B"/>
    <w:rsid w:val="0096584A"/>
    <w:rsid w:val="009663D8"/>
    <w:rsid w:val="00967493"/>
    <w:rsid w:val="0097110B"/>
    <w:rsid w:val="009712AB"/>
    <w:rsid w:val="00971F08"/>
    <w:rsid w:val="00973584"/>
    <w:rsid w:val="0097603D"/>
    <w:rsid w:val="00976949"/>
    <w:rsid w:val="00976D96"/>
    <w:rsid w:val="00980477"/>
    <w:rsid w:val="00981938"/>
    <w:rsid w:val="00981A98"/>
    <w:rsid w:val="0098383F"/>
    <w:rsid w:val="00984DA2"/>
    <w:rsid w:val="00985253"/>
    <w:rsid w:val="009853B3"/>
    <w:rsid w:val="0098563E"/>
    <w:rsid w:val="009859A4"/>
    <w:rsid w:val="00987E47"/>
    <w:rsid w:val="00990630"/>
    <w:rsid w:val="009908E0"/>
    <w:rsid w:val="00991761"/>
    <w:rsid w:val="00994DCA"/>
    <w:rsid w:val="009960EC"/>
    <w:rsid w:val="009970DD"/>
    <w:rsid w:val="00997E6D"/>
    <w:rsid w:val="009A0FBA"/>
    <w:rsid w:val="009A15FF"/>
    <w:rsid w:val="009A1601"/>
    <w:rsid w:val="009A2B0B"/>
    <w:rsid w:val="009A2BF4"/>
    <w:rsid w:val="009A3BB6"/>
    <w:rsid w:val="009A462D"/>
    <w:rsid w:val="009A4865"/>
    <w:rsid w:val="009A5CBA"/>
    <w:rsid w:val="009A6296"/>
    <w:rsid w:val="009A7274"/>
    <w:rsid w:val="009B1F30"/>
    <w:rsid w:val="009B27EE"/>
    <w:rsid w:val="009B3AC2"/>
    <w:rsid w:val="009B3C46"/>
    <w:rsid w:val="009B4DF4"/>
    <w:rsid w:val="009B564E"/>
    <w:rsid w:val="009B6772"/>
    <w:rsid w:val="009B7E87"/>
    <w:rsid w:val="009C0169"/>
    <w:rsid w:val="009C02AA"/>
    <w:rsid w:val="009C09BE"/>
    <w:rsid w:val="009C1EC9"/>
    <w:rsid w:val="009C403E"/>
    <w:rsid w:val="009D06BA"/>
    <w:rsid w:val="009D2E3F"/>
    <w:rsid w:val="009D3668"/>
    <w:rsid w:val="009D4B40"/>
    <w:rsid w:val="009D4FF0"/>
    <w:rsid w:val="009D5F87"/>
    <w:rsid w:val="009D69F1"/>
    <w:rsid w:val="009D703C"/>
    <w:rsid w:val="009D718F"/>
    <w:rsid w:val="009E068F"/>
    <w:rsid w:val="009E14E0"/>
    <w:rsid w:val="009E22AB"/>
    <w:rsid w:val="009E3334"/>
    <w:rsid w:val="009E35DB"/>
    <w:rsid w:val="009E4703"/>
    <w:rsid w:val="009E47A3"/>
    <w:rsid w:val="009E594C"/>
    <w:rsid w:val="009F08F3"/>
    <w:rsid w:val="009F1C02"/>
    <w:rsid w:val="009F344F"/>
    <w:rsid w:val="009F46C4"/>
    <w:rsid w:val="009F5B79"/>
    <w:rsid w:val="00A01457"/>
    <w:rsid w:val="00A031D8"/>
    <w:rsid w:val="00A033F7"/>
    <w:rsid w:val="00A04008"/>
    <w:rsid w:val="00A048A8"/>
    <w:rsid w:val="00A04F49"/>
    <w:rsid w:val="00A05B40"/>
    <w:rsid w:val="00A063B4"/>
    <w:rsid w:val="00A068A5"/>
    <w:rsid w:val="00A13E54"/>
    <w:rsid w:val="00A16AE5"/>
    <w:rsid w:val="00A179DE"/>
    <w:rsid w:val="00A17F63"/>
    <w:rsid w:val="00A218BE"/>
    <w:rsid w:val="00A2193B"/>
    <w:rsid w:val="00A21AA1"/>
    <w:rsid w:val="00A21CF6"/>
    <w:rsid w:val="00A2351A"/>
    <w:rsid w:val="00A254FE"/>
    <w:rsid w:val="00A264A9"/>
    <w:rsid w:val="00A26DCF"/>
    <w:rsid w:val="00A276BB"/>
    <w:rsid w:val="00A27785"/>
    <w:rsid w:val="00A30187"/>
    <w:rsid w:val="00A3156A"/>
    <w:rsid w:val="00A3448A"/>
    <w:rsid w:val="00A36297"/>
    <w:rsid w:val="00A41E2B"/>
    <w:rsid w:val="00A440E5"/>
    <w:rsid w:val="00A451C8"/>
    <w:rsid w:val="00A458D4"/>
    <w:rsid w:val="00A45B74"/>
    <w:rsid w:val="00A51A95"/>
    <w:rsid w:val="00A52E1D"/>
    <w:rsid w:val="00A53EDA"/>
    <w:rsid w:val="00A55CBC"/>
    <w:rsid w:val="00A55CE7"/>
    <w:rsid w:val="00A55D31"/>
    <w:rsid w:val="00A56912"/>
    <w:rsid w:val="00A61499"/>
    <w:rsid w:val="00A616D9"/>
    <w:rsid w:val="00A6171C"/>
    <w:rsid w:val="00A62A77"/>
    <w:rsid w:val="00A63483"/>
    <w:rsid w:val="00A657D7"/>
    <w:rsid w:val="00A660AC"/>
    <w:rsid w:val="00A67E6C"/>
    <w:rsid w:val="00A71B99"/>
    <w:rsid w:val="00A739D0"/>
    <w:rsid w:val="00A75961"/>
    <w:rsid w:val="00A761D4"/>
    <w:rsid w:val="00A777F6"/>
    <w:rsid w:val="00A77EC4"/>
    <w:rsid w:val="00A77EFE"/>
    <w:rsid w:val="00A8433A"/>
    <w:rsid w:val="00A861A0"/>
    <w:rsid w:val="00A87F5D"/>
    <w:rsid w:val="00A913A8"/>
    <w:rsid w:val="00A92879"/>
    <w:rsid w:val="00A940E2"/>
    <w:rsid w:val="00A9442A"/>
    <w:rsid w:val="00A94FA9"/>
    <w:rsid w:val="00A954ED"/>
    <w:rsid w:val="00A95F0E"/>
    <w:rsid w:val="00AA016F"/>
    <w:rsid w:val="00AA0BB8"/>
    <w:rsid w:val="00AA1ED6"/>
    <w:rsid w:val="00AA236F"/>
    <w:rsid w:val="00AA51D6"/>
    <w:rsid w:val="00AA538C"/>
    <w:rsid w:val="00AA6695"/>
    <w:rsid w:val="00AA6BCE"/>
    <w:rsid w:val="00AB08B6"/>
    <w:rsid w:val="00AB0BC8"/>
    <w:rsid w:val="00AB11CA"/>
    <w:rsid w:val="00AB14D9"/>
    <w:rsid w:val="00AB3AF9"/>
    <w:rsid w:val="00AB4AB8"/>
    <w:rsid w:val="00AB4CAA"/>
    <w:rsid w:val="00AB4D2E"/>
    <w:rsid w:val="00AB655E"/>
    <w:rsid w:val="00AC007F"/>
    <w:rsid w:val="00AC08FF"/>
    <w:rsid w:val="00AC2592"/>
    <w:rsid w:val="00AC2ECD"/>
    <w:rsid w:val="00AC2EDE"/>
    <w:rsid w:val="00AC3119"/>
    <w:rsid w:val="00AC4857"/>
    <w:rsid w:val="00AC49FB"/>
    <w:rsid w:val="00AC5A10"/>
    <w:rsid w:val="00AC761C"/>
    <w:rsid w:val="00AC7932"/>
    <w:rsid w:val="00AD0AA3"/>
    <w:rsid w:val="00AD0B6B"/>
    <w:rsid w:val="00AD3998"/>
    <w:rsid w:val="00AD3F94"/>
    <w:rsid w:val="00AD4A5A"/>
    <w:rsid w:val="00AD5A7C"/>
    <w:rsid w:val="00AD6420"/>
    <w:rsid w:val="00AD64B2"/>
    <w:rsid w:val="00AD72DE"/>
    <w:rsid w:val="00AE15A2"/>
    <w:rsid w:val="00AE27AC"/>
    <w:rsid w:val="00AE40E0"/>
    <w:rsid w:val="00AE4DBA"/>
    <w:rsid w:val="00AE4F07"/>
    <w:rsid w:val="00AE5781"/>
    <w:rsid w:val="00AE6180"/>
    <w:rsid w:val="00AE6A65"/>
    <w:rsid w:val="00AE7B1F"/>
    <w:rsid w:val="00AF06A2"/>
    <w:rsid w:val="00AF1C5D"/>
    <w:rsid w:val="00AF1C8E"/>
    <w:rsid w:val="00AF3E89"/>
    <w:rsid w:val="00AF42D7"/>
    <w:rsid w:val="00AF6128"/>
    <w:rsid w:val="00AF79AD"/>
    <w:rsid w:val="00AF7BB0"/>
    <w:rsid w:val="00B006FE"/>
    <w:rsid w:val="00B007CB"/>
    <w:rsid w:val="00B02AA9"/>
    <w:rsid w:val="00B02FA3"/>
    <w:rsid w:val="00B04151"/>
    <w:rsid w:val="00B05084"/>
    <w:rsid w:val="00B0647C"/>
    <w:rsid w:val="00B072D3"/>
    <w:rsid w:val="00B106D4"/>
    <w:rsid w:val="00B1088F"/>
    <w:rsid w:val="00B11170"/>
    <w:rsid w:val="00B1144B"/>
    <w:rsid w:val="00B14548"/>
    <w:rsid w:val="00B14897"/>
    <w:rsid w:val="00B157F9"/>
    <w:rsid w:val="00B15B1D"/>
    <w:rsid w:val="00B165B1"/>
    <w:rsid w:val="00B20256"/>
    <w:rsid w:val="00B206C8"/>
    <w:rsid w:val="00B20D09"/>
    <w:rsid w:val="00B20EC5"/>
    <w:rsid w:val="00B253D8"/>
    <w:rsid w:val="00B25713"/>
    <w:rsid w:val="00B259AD"/>
    <w:rsid w:val="00B2763F"/>
    <w:rsid w:val="00B27AAC"/>
    <w:rsid w:val="00B30929"/>
    <w:rsid w:val="00B32F96"/>
    <w:rsid w:val="00B343DB"/>
    <w:rsid w:val="00B372AA"/>
    <w:rsid w:val="00B373D1"/>
    <w:rsid w:val="00B40445"/>
    <w:rsid w:val="00B409E0"/>
    <w:rsid w:val="00B41888"/>
    <w:rsid w:val="00B42679"/>
    <w:rsid w:val="00B42C2F"/>
    <w:rsid w:val="00B45A52"/>
    <w:rsid w:val="00B45EC3"/>
    <w:rsid w:val="00B4609B"/>
    <w:rsid w:val="00B46175"/>
    <w:rsid w:val="00B50421"/>
    <w:rsid w:val="00B50580"/>
    <w:rsid w:val="00B506E5"/>
    <w:rsid w:val="00B50D42"/>
    <w:rsid w:val="00B548B7"/>
    <w:rsid w:val="00B54DD0"/>
    <w:rsid w:val="00B60834"/>
    <w:rsid w:val="00B6131A"/>
    <w:rsid w:val="00B63BF2"/>
    <w:rsid w:val="00B65638"/>
    <w:rsid w:val="00B658AD"/>
    <w:rsid w:val="00B664C7"/>
    <w:rsid w:val="00B70503"/>
    <w:rsid w:val="00B7145C"/>
    <w:rsid w:val="00B739F6"/>
    <w:rsid w:val="00B8172D"/>
    <w:rsid w:val="00B81A6C"/>
    <w:rsid w:val="00B81DA1"/>
    <w:rsid w:val="00B85DE5"/>
    <w:rsid w:val="00B8656B"/>
    <w:rsid w:val="00B87341"/>
    <w:rsid w:val="00B90F73"/>
    <w:rsid w:val="00B93B59"/>
    <w:rsid w:val="00B93E44"/>
    <w:rsid w:val="00B9406A"/>
    <w:rsid w:val="00B96E05"/>
    <w:rsid w:val="00BA147D"/>
    <w:rsid w:val="00BA1FC0"/>
    <w:rsid w:val="00BA2280"/>
    <w:rsid w:val="00BA2A08"/>
    <w:rsid w:val="00BA459A"/>
    <w:rsid w:val="00BA56D2"/>
    <w:rsid w:val="00BA738C"/>
    <w:rsid w:val="00BA76E0"/>
    <w:rsid w:val="00BA7E8B"/>
    <w:rsid w:val="00BB2A25"/>
    <w:rsid w:val="00BB51E9"/>
    <w:rsid w:val="00BB5A49"/>
    <w:rsid w:val="00BB7BEC"/>
    <w:rsid w:val="00BB7D74"/>
    <w:rsid w:val="00BC0FDC"/>
    <w:rsid w:val="00BC3053"/>
    <w:rsid w:val="00BC3610"/>
    <w:rsid w:val="00BC3BC7"/>
    <w:rsid w:val="00BC4D2E"/>
    <w:rsid w:val="00BC566B"/>
    <w:rsid w:val="00BD0F9A"/>
    <w:rsid w:val="00BD1B99"/>
    <w:rsid w:val="00BD257C"/>
    <w:rsid w:val="00BD48AC"/>
    <w:rsid w:val="00BD4CE7"/>
    <w:rsid w:val="00BD4EC5"/>
    <w:rsid w:val="00BD54CE"/>
    <w:rsid w:val="00BD5811"/>
    <w:rsid w:val="00BD5F1A"/>
    <w:rsid w:val="00BE1234"/>
    <w:rsid w:val="00BE179C"/>
    <w:rsid w:val="00BE2FA6"/>
    <w:rsid w:val="00BE333F"/>
    <w:rsid w:val="00BE33F6"/>
    <w:rsid w:val="00BE3FF5"/>
    <w:rsid w:val="00BE4858"/>
    <w:rsid w:val="00BE6A41"/>
    <w:rsid w:val="00BE7406"/>
    <w:rsid w:val="00BE7603"/>
    <w:rsid w:val="00BF2E10"/>
    <w:rsid w:val="00BF2FB7"/>
    <w:rsid w:val="00BF3279"/>
    <w:rsid w:val="00BF5C64"/>
    <w:rsid w:val="00BF74C7"/>
    <w:rsid w:val="00C015F1"/>
    <w:rsid w:val="00C0175F"/>
    <w:rsid w:val="00C0190F"/>
    <w:rsid w:val="00C01F33"/>
    <w:rsid w:val="00C02CC6"/>
    <w:rsid w:val="00C040F7"/>
    <w:rsid w:val="00C044AB"/>
    <w:rsid w:val="00C05706"/>
    <w:rsid w:val="00C07377"/>
    <w:rsid w:val="00C10478"/>
    <w:rsid w:val="00C10AD3"/>
    <w:rsid w:val="00C1111D"/>
    <w:rsid w:val="00C12107"/>
    <w:rsid w:val="00C14D4B"/>
    <w:rsid w:val="00C154BB"/>
    <w:rsid w:val="00C17523"/>
    <w:rsid w:val="00C17900"/>
    <w:rsid w:val="00C17D7F"/>
    <w:rsid w:val="00C21724"/>
    <w:rsid w:val="00C23B11"/>
    <w:rsid w:val="00C24CD3"/>
    <w:rsid w:val="00C26855"/>
    <w:rsid w:val="00C268E6"/>
    <w:rsid w:val="00C27440"/>
    <w:rsid w:val="00C279B5"/>
    <w:rsid w:val="00C27C45"/>
    <w:rsid w:val="00C30163"/>
    <w:rsid w:val="00C3261F"/>
    <w:rsid w:val="00C3387F"/>
    <w:rsid w:val="00C3719D"/>
    <w:rsid w:val="00C37CB2"/>
    <w:rsid w:val="00C40157"/>
    <w:rsid w:val="00C40CC5"/>
    <w:rsid w:val="00C427B7"/>
    <w:rsid w:val="00C42F5C"/>
    <w:rsid w:val="00C43F34"/>
    <w:rsid w:val="00C440B9"/>
    <w:rsid w:val="00C45F9C"/>
    <w:rsid w:val="00C473A5"/>
    <w:rsid w:val="00C50F96"/>
    <w:rsid w:val="00C52DEA"/>
    <w:rsid w:val="00C54995"/>
    <w:rsid w:val="00C54D41"/>
    <w:rsid w:val="00C554A7"/>
    <w:rsid w:val="00C55833"/>
    <w:rsid w:val="00C56107"/>
    <w:rsid w:val="00C60783"/>
    <w:rsid w:val="00C60A57"/>
    <w:rsid w:val="00C63D53"/>
    <w:rsid w:val="00C64672"/>
    <w:rsid w:val="00C65947"/>
    <w:rsid w:val="00C6672C"/>
    <w:rsid w:val="00C67D57"/>
    <w:rsid w:val="00C70697"/>
    <w:rsid w:val="00C7101E"/>
    <w:rsid w:val="00C72093"/>
    <w:rsid w:val="00C72D31"/>
    <w:rsid w:val="00C72EF4"/>
    <w:rsid w:val="00C73135"/>
    <w:rsid w:val="00C744FE"/>
    <w:rsid w:val="00C75A25"/>
    <w:rsid w:val="00C75D2F"/>
    <w:rsid w:val="00C767BE"/>
    <w:rsid w:val="00C769FC"/>
    <w:rsid w:val="00C76E3C"/>
    <w:rsid w:val="00C76E7A"/>
    <w:rsid w:val="00C770F6"/>
    <w:rsid w:val="00C81568"/>
    <w:rsid w:val="00C8258E"/>
    <w:rsid w:val="00C834DE"/>
    <w:rsid w:val="00C84A4C"/>
    <w:rsid w:val="00C9027A"/>
    <w:rsid w:val="00C9068E"/>
    <w:rsid w:val="00C93814"/>
    <w:rsid w:val="00C93C4B"/>
    <w:rsid w:val="00C944AB"/>
    <w:rsid w:val="00C95B40"/>
    <w:rsid w:val="00C96140"/>
    <w:rsid w:val="00C9682D"/>
    <w:rsid w:val="00CA0C43"/>
    <w:rsid w:val="00CA1A78"/>
    <w:rsid w:val="00CA1ED8"/>
    <w:rsid w:val="00CA2266"/>
    <w:rsid w:val="00CA37CF"/>
    <w:rsid w:val="00CA5D4C"/>
    <w:rsid w:val="00CA7825"/>
    <w:rsid w:val="00CB16BB"/>
    <w:rsid w:val="00CB1F63"/>
    <w:rsid w:val="00CB20A1"/>
    <w:rsid w:val="00CB235A"/>
    <w:rsid w:val="00CB4617"/>
    <w:rsid w:val="00CB563B"/>
    <w:rsid w:val="00CB7170"/>
    <w:rsid w:val="00CC040E"/>
    <w:rsid w:val="00CC04E8"/>
    <w:rsid w:val="00CC111F"/>
    <w:rsid w:val="00CC2011"/>
    <w:rsid w:val="00CC20D1"/>
    <w:rsid w:val="00CC24B6"/>
    <w:rsid w:val="00CC2E70"/>
    <w:rsid w:val="00CC2F8B"/>
    <w:rsid w:val="00CC3EA0"/>
    <w:rsid w:val="00CC7B45"/>
    <w:rsid w:val="00CD1188"/>
    <w:rsid w:val="00CD1BF8"/>
    <w:rsid w:val="00CD211B"/>
    <w:rsid w:val="00CD2ED1"/>
    <w:rsid w:val="00CD337B"/>
    <w:rsid w:val="00CE0424"/>
    <w:rsid w:val="00CE12BD"/>
    <w:rsid w:val="00CE5837"/>
    <w:rsid w:val="00CE7561"/>
    <w:rsid w:val="00CF00F5"/>
    <w:rsid w:val="00CF033C"/>
    <w:rsid w:val="00CF1354"/>
    <w:rsid w:val="00CF3B1F"/>
    <w:rsid w:val="00CF3BF6"/>
    <w:rsid w:val="00CF625B"/>
    <w:rsid w:val="00CF63BD"/>
    <w:rsid w:val="00CF687E"/>
    <w:rsid w:val="00D00474"/>
    <w:rsid w:val="00D0349B"/>
    <w:rsid w:val="00D04378"/>
    <w:rsid w:val="00D05385"/>
    <w:rsid w:val="00D10249"/>
    <w:rsid w:val="00D115C3"/>
    <w:rsid w:val="00D11897"/>
    <w:rsid w:val="00D13135"/>
    <w:rsid w:val="00D13E4E"/>
    <w:rsid w:val="00D155B3"/>
    <w:rsid w:val="00D239A7"/>
    <w:rsid w:val="00D23F47"/>
    <w:rsid w:val="00D27FAB"/>
    <w:rsid w:val="00D31C47"/>
    <w:rsid w:val="00D34CEE"/>
    <w:rsid w:val="00D35D73"/>
    <w:rsid w:val="00D36E71"/>
    <w:rsid w:val="00D37D87"/>
    <w:rsid w:val="00D40B33"/>
    <w:rsid w:val="00D41967"/>
    <w:rsid w:val="00D4318F"/>
    <w:rsid w:val="00D438BF"/>
    <w:rsid w:val="00D440F8"/>
    <w:rsid w:val="00D45B2B"/>
    <w:rsid w:val="00D47A34"/>
    <w:rsid w:val="00D51260"/>
    <w:rsid w:val="00D52AE0"/>
    <w:rsid w:val="00D52E09"/>
    <w:rsid w:val="00D53650"/>
    <w:rsid w:val="00D546FF"/>
    <w:rsid w:val="00D5538B"/>
    <w:rsid w:val="00D55AD5"/>
    <w:rsid w:val="00D576CA"/>
    <w:rsid w:val="00D578CF"/>
    <w:rsid w:val="00D5795C"/>
    <w:rsid w:val="00D61AF5"/>
    <w:rsid w:val="00D62417"/>
    <w:rsid w:val="00D647F1"/>
    <w:rsid w:val="00D652B5"/>
    <w:rsid w:val="00D65F76"/>
    <w:rsid w:val="00D66155"/>
    <w:rsid w:val="00D66A08"/>
    <w:rsid w:val="00D66C36"/>
    <w:rsid w:val="00D66C39"/>
    <w:rsid w:val="00D67B18"/>
    <w:rsid w:val="00D67B19"/>
    <w:rsid w:val="00D708B0"/>
    <w:rsid w:val="00D72B85"/>
    <w:rsid w:val="00D73FD1"/>
    <w:rsid w:val="00D741A4"/>
    <w:rsid w:val="00D741E3"/>
    <w:rsid w:val="00D7716B"/>
    <w:rsid w:val="00D774BA"/>
    <w:rsid w:val="00D77B1D"/>
    <w:rsid w:val="00D8021F"/>
    <w:rsid w:val="00D80383"/>
    <w:rsid w:val="00D80E0C"/>
    <w:rsid w:val="00D81029"/>
    <w:rsid w:val="00D81DC0"/>
    <w:rsid w:val="00D822D8"/>
    <w:rsid w:val="00D823C6"/>
    <w:rsid w:val="00D823ED"/>
    <w:rsid w:val="00D8327F"/>
    <w:rsid w:val="00D86CA3"/>
    <w:rsid w:val="00D871CE"/>
    <w:rsid w:val="00D87A70"/>
    <w:rsid w:val="00D90963"/>
    <w:rsid w:val="00D90B90"/>
    <w:rsid w:val="00D91392"/>
    <w:rsid w:val="00D9196D"/>
    <w:rsid w:val="00D92982"/>
    <w:rsid w:val="00D9310F"/>
    <w:rsid w:val="00D931AD"/>
    <w:rsid w:val="00D9464F"/>
    <w:rsid w:val="00D956C3"/>
    <w:rsid w:val="00D97469"/>
    <w:rsid w:val="00DA0EE7"/>
    <w:rsid w:val="00DA2CCB"/>
    <w:rsid w:val="00DA305E"/>
    <w:rsid w:val="00DA30E6"/>
    <w:rsid w:val="00DA37C4"/>
    <w:rsid w:val="00DA457B"/>
    <w:rsid w:val="00DA4EEA"/>
    <w:rsid w:val="00DA5417"/>
    <w:rsid w:val="00DA56E8"/>
    <w:rsid w:val="00DA6763"/>
    <w:rsid w:val="00DB0A9F"/>
    <w:rsid w:val="00DB1E74"/>
    <w:rsid w:val="00DB377D"/>
    <w:rsid w:val="00DB38DB"/>
    <w:rsid w:val="00DC12ED"/>
    <w:rsid w:val="00DC1AD0"/>
    <w:rsid w:val="00DC2516"/>
    <w:rsid w:val="00DC2D36"/>
    <w:rsid w:val="00DC3CA3"/>
    <w:rsid w:val="00DC53EF"/>
    <w:rsid w:val="00DC640A"/>
    <w:rsid w:val="00DC6731"/>
    <w:rsid w:val="00DD1F1B"/>
    <w:rsid w:val="00DD1FBC"/>
    <w:rsid w:val="00DD23F7"/>
    <w:rsid w:val="00DD741F"/>
    <w:rsid w:val="00DE1B3C"/>
    <w:rsid w:val="00DE2CBC"/>
    <w:rsid w:val="00DE3D2D"/>
    <w:rsid w:val="00DE535E"/>
    <w:rsid w:val="00DE5608"/>
    <w:rsid w:val="00DE58D0"/>
    <w:rsid w:val="00DE6517"/>
    <w:rsid w:val="00DE654F"/>
    <w:rsid w:val="00DF097E"/>
    <w:rsid w:val="00DF0B6E"/>
    <w:rsid w:val="00DF15E0"/>
    <w:rsid w:val="00DF3090"/>
    <w:rsid w:val="00DF37A0"/>
    <w:rsid w:val="00DF383A"/>
    <w:rsid w:val="00DF5B9C"/>
    <w:rsid w:val="00DF6E19"/>
    <w:rsid w:val="00DF747F"/>
    <w:rsid w:val="00DF7550"/>
    <w:rsid w:val="00E008E9"/>
    <w:rsid w:val="00E0218D"/>
    <w:rsid w:val="00E06BE8"/>
    <w:rsid w:val="00E07535"/>
    <w:rsid w:val="00E07D9A"/>
    <w:rsid w:val="00E110E7"/>
    <w:rsid w:val="00E11B20"/>
    <w:rsid w:val="00E175B2"/>
    <w:rsid w:val="00E17FA2"/>
    <w:rsid w:val="00E22330"/>
    <w:rsid w:val="00E255F5"/>
    <w:rsid w:val="00E30B5A"/>
    <w:rsid w:val="00E30E39"/>
    <w:rsid w:val="00E3123D"/>
    <w:rsid w:val="00E31461"/>
    <w:rsid w:val="00E31D43"/>
    <w:rsid w:val="00E32608"/>
    <w:rsid w:val="00E34188"/>
    <w:rsid w:val="00E34B6E"/>
    <w:rsid w:val="00E34B7F"/>
    <w:rsid w:val="00E34DA6"/>
    <w:rsid w:val="00E34DD1"/>
    <w:rsid w:val="00E34F91"/>
    <w:rsid w:val="00E35559"/>
    <w:rsid w:val="00E35CBF"/>
    <w:rsid w:val="00E3723A"/>
    <w:rsid w:val="00E37860"/>
    <w:rsid w:val="00E37E96"/>
    <w:rsid w:val="00E4165F"/>
    <w:rsid w:val="00E42252"/>
    <w:rsid w:val="00E44153"/>
    <w:rsid w:val="00E446F1"/>
    <w:rsid w:val="00E46886"/>
    <w:rsid w:val="00E47AEF"/>
    <w:rsid w:val="00E507CC"/>
    <w:rsid w:val="00E512A9"/>
    <w:rsid w:val="00E5170E"/>
    <w:rsid w:val="00E5385B"/>
    <w:rsid w:val="00E53B75"/>
    <w:rsid w:val="00E54E3B"/>
    <w:rsid w:val="00E57565"/>
    <w:rsid w:val="00E57661"/>
    <w:rsid w:val="00E57837"/>
    <w:rsid w:val="00E609DB"/>
    <w:rsid w:val="00E60C5F"/>
    <w:rsid w:val="00E60D26"/>
    <w:rsid w:val="00E6132A"/>
    <w:rsid w:val="00E61FF3"/>
    <w:rsid w:val="00E62105"/>
    <w:rsid w:val="00E6317D"/>
    <w:rsid w:val="00E6318B"/>
    <w:rsid w:val="00E63838"/>
    <w:rsid w:val="00E64434"/>
    <w:rsid w:val="00E67C51"/>
    <w:rsid w:val="00E70E12"/>
    <w:rsid w:val="00E72EFC"/>
    <w:rsid w:val="00E7362D"/>
    <w:rsid w:val="00E74516"/>
    <w:rsid w:val="00E753A0"/>
    <w:rsid w:val="00E757A1"/>
    <w:rsid w:val="00E758EC"/>
    <w:rsid w:val="00E7696E"/>
    <w:rsid w:val="00E77B27"/>
    <w:rsid w:val="00E77F24"/>
    <w:rsid w:val="00E8234C"/>
    <w:rsid w:val="00E82CC0"/>
    <w:rsid w:val="00E83AA9"/>
    <w:rsid w:val="00E846F5"/>
    <w:rsid w:val="00E85928"/>
    <w:rsid w:val="00E86160"/>
    <w:rsid w:val="00E87822"/>
    <w:rsid w:val="00E90395"/>
    <w:rsid w:val="00E90E49"/>
    <w:rsid w:val="00E917F9"/>
    <w:rsid w:val="00E9291C"/>
    <w:rsid w:val="00E93FFE"/>
    <w:rsid w:val="00E94F8A"/>
    <w:rsid w:val="00E958DD"/>
    <w:rsid w:val="00EA03B6"/>
    <w:rsid w:val="00EA3DF1"/>
    <w:rsid w:val="00EA6886"/>
    <w:rsid w:val="00EA6A8E"/>
    <w:rsid w:val="00EA7A41"/>
    <w:rsid w:val="00EB077B"/>
    <w:rsid w:val="00EB0DDF"/>
    <w:rsid w:val="00EB49B4"/>
    <w:rsid w:val="00EB4EA2"/>
    <w:rsid w:val="00EC05EF"/>
    <w:rsid w:val="00EC119E"/>
    <w:rsid w:val="00EC24D5"/>
    <w:rsid w:val="00EC27C6"/>
    <w:rsid w:val="00EC27D2"/>
    <w:rsid w:val="00EC30B7"/>
    <w:rsid w:val="00EC3584"/>
    <w:rsid w:val="00EC4207"/>
    <w:rsid w:val="00EC55ED"/>
    <w:rsid w:val="00EC5653"/>
    <w:rsid w:val="00EC644E"/>
    <w:rsid w:val="00EC6706"/>
    <w:rsid w:val="00EC6774"/>
    <w:rsid w:val="00EC71CE"/>
    <w:rsid w:val="00ED1006"/>
    <w:rsid w:val="00ED267C"/>
    <w:rsid w:val="00ED2D1D"/>
    <w:rsid w:val="00ED5CC0"/>
    <w:rsid w:val="00EE229C"/>
    <w:rsid w:val="00EE4B42"/>
    <w:rsid w:val="00EE4E0F"/>
    <w:rsid w:val="00EE60A4"/>
    <w:rsid w:val="00EF0D13"/>
    <w:rsid w:val="00EF18FE"/>
    <w:rsid w:val="00EF47C8"/>
    <w:rsid w:val="00EF5787"/>
    <w:rsid w:val="00EF60D0"/>
    <w:rsid w:val="00EF6FA6"/>
    <w:rsid w:val="00F01C7F"/>
    <w:rsid w:val="00F03CB0"/>
    <w:rsid w:val="00F046AC"/>
    <w:rsid w:val="00F0528D"/>
    <w:rsid w:val="00F054B6"/>
    <w:rsid w:val="00F06C67"/>
    <w:rsid w:val="00F06DFD"/>
    <w:rsid w:val="00F071D1"/>
    <w:rsid w:val="00F07533"/>
    <w:rsid w:val="00F10629"/>
    <w:rsid w:val="00F118F7"/>
    <w:rsid w:val="00F12690"/>
    <w:rsid w:val="00F154F6"/>
    <w:rsid w:val="00F155CD"/>
    <w:rsid w:val="00F15FA5"/>
    <w:rsid w:val="00F165B0"/>
    <w:rsid w:val="00F17741"/>
    <w:rsid w:val="00F206D5"/>
    <w:rsid w:val="00F209B7"/>
    <w:rsid w:val="00F20F5C"/>
    <w:rsid w:val="00F21C29"/>
    <w:rsid w:val="00F21D18"/>
    <w:rsid w:val="00F22894"/>
    <w:rsid w:val="00F235E5"/>
    <w:rsid w:val="00F2376F"/>
    <w:rsid w:val="00F243D8"/>
    <w:rsid w:val="00F26674"/>
    <w:rsid w:val="00F273D4"/>
    <w:rsid w:val="00F30828"/>
    <w:rsid w:val="00F313D6"/>
    <w:rsid w:val="00F36ADF"/>
    <w:rsid w:val="00F36B20"/>
    <w:rsid w:val="00F36EE9"/>
    <w:rsid w:val="00F402A1"/>
    <w:rsid w:val="00F40F0C"/>
    <w:rsid w:val="00F41161"/>
    <w:rsid w:val="00F436F9"/>
    <w:rsid w:val="00F43A3F"/>
    <w:rsid w:val="00F446A6"/>
    <w:rsid w:val="00F4766C"/>
    <w:rsid w:val="00F50329"/>
    <w:rsid w:val="00F5060E"/>
    <w:rsid w:val="00F507D1"/>
    <w:rsid w:val="00F519CE"/>
    <w:rsid w:val="00F51ADA"/>
    <w:rsid w:val="00F51C6A"/>
    <w:rsid w:val="00F5420A"/>
    <w:rsid w:val="00F54CB8"/>
    <w:rsid w:val="00F56C1E"/>
    <w:rsid w:val="00F56C47"/>
    <w:rsid w:val="00F57255"/>
    <w:rsid w:val="00F60203"/>
    <w:rsid w:val="00F6076A"/>
    <w:rsid w:val="00F607C5"/>
    <w:rsid w:val="00F60DEA"/>
    <w:rsid w:val="00F61148"/>
    <w:rsid w:val="00F62433"/>
    <w:rsid w:val="00F62AE9"/>
    <w:rsid w:val="00F6302A"/>
    <w:rsid w:val="00F63950"/>
    <w:rsid w:val="00F64271"/>
    <w:rsid w:val="00F64C2B"/>
    <w:rsid w:val="00F651BE"/>
    <w:rsid w:val="00F65AD8"/>
    <w:rsid w:val="00F664C1"/>
    <w:rsid w:val="00F66969"/>
    <w:rsid w:val="00F67F53"/>
    <w:rsid w:val="00F703BE"/>
    <w:rsid w:val="00F70BCA"/>
    <w:rsid w:val="00F71F69"/>
    <w:rsid w:val="00F72326"/>
    <w:rsid w:val="00F726D5"/>
    <w:rsid w:val="00F72B72"/>
    <w:rsid w:val="00F73ADE"/>
    <w:rsid w:val="00F7454C"/>
    <w:rsid w:val="00F7462B"/>
    <w:rsid w:val="00F74BB9"/>
    <w:rsid w:val="00F7529A"/>
    <w:rsid w:val="00F75582"/>
    <w:rsid w:val="00F76CC8"/>
    <w:rsid w:val="00F76DB7"/>
    <w:rsid w:val="00F76EFA"/>
    <w:rsid w:val="00F774AC"/>
    <w:rsid w:val="00F77A80"/>
    <w:rsid w:val="00F804BE"/>
    <w:rsid w:val="00F80B30"/>
    <w:rsid w:val="00F80FAD"/>
    <w:rsid w:val="00F817CE"/>
    <w:rsid w:val="00F8456C"/>
    <w:rsid w:val="00F84636"/>
    <w:rsid w:val="00F84C2C"/>
    <w:rsid w:val="00F84CB6"/>
    <w:rsid w:val="00F85466"/>
    <w:rsid w:val="00F855E3"/>
    <w:rsid w:val="00F858CE"/>
    <w:rsid w:val="00F859D8"/>
    <w:rsid w:val="00F8606F"/>
    <w:rsid w:val="00F868F5"/>
    <w:rsid w:val="00F86A57"/>
    <w:rsid w:val="00F9056A"/>
    <w:rsid w:val="00F90F8D"/>
    <w:rsid w:val="00F92782"/>
    <w:rsid w:val="00F9395F"/>
    <w:rsid w:val="00F93AA9"/>
    <w:rsid w:val="00F94145"/>
    <w:rsid w:val="00F949CB"/>
    <w:rsid w:val="00F95BA4"/>
    <w:rsid w:val="00F96985"/>
    <w:rsid w:val="00F97838"/>
    <w:rsid w:val="00FA2BB3"/>
    <w:rsid w:val="00FA3AD7"/>
    <w:rsid w:val="00FA4716"/>
    <w:rsid w:val="00FB29B0"/>
    <w:rsid w:val="00FB4C80"/>
    <w:rsid w:val="00FB559F"/>
    <w:rsid w:val="00FB63FD"/>
    <w:rsid w:val="00FB6A6A"/>
    <w:rsid w:val="00FC1A28"/>
    <w:rsid w:val="00FC2B7D"/>
    <w:rsid w:val="00FC4C51"/>
    <w:rsid w:val="00FC7429"/>
    <w:rsid w:val="00FD07F6"/>
    <w:rsid w:val="00FD1AA3"/>
    <w:rsid w:val="00FD1EC8"/>
    <w:rsid w:val="00FD2A3F"/>
    <w:rsid w:val="00FD3A0D"/>
    <w:rsid w:val="00FD47ED"/>
    <w:rsid w:val="00FD74DB"/>
    <w:rsid w:val="00FD7660"/>
    <w:rsid w:val="00FD7728"/>
    <w:rsid w:val="00FE0655"/>
    <w:rsid w:val="00FE2365"/>
    <w:rsid w:val="00FE37D7"/>
    <w:rsid w:val="00FE3DEB"/>
    <w:rsid w:val="00FE4C7B"/>
    <w:rsid w:val="00FE7336"/>
    <w:rsid w:val="00FE787C"/>
    <w:rsid w:val="00FE7E98"/>
    <w:rsid w:val="00FE7FE5"/>
    <w:rsid w:val="00FF1BAF"/>
    <w:rsid w:val="00FF2F9F"/>
    <w:rsid w:val="00FF3A4E"/>
    <w:rsid w:val="00FF45A5"/>
    <w:rsid w:val="00FF4A1C"/>
    <w:rsid w:val="00FF5247"/>
    <w:rsid w:val="00FF5C91"/>
    <w:rsid w:val="03D28E91"/>
    <w:rsid w:val="05491C25"/>
    <w:rsid w:val="37A405FF"/>
    <w:rsid w:val="7DB0635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1DE2AD"/>
  <w15:chartTrackingRefBased/>
  <w15:docId w15:val="{A9754F76-0905-4E10-B1A4-441340679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footnote reference" w:qFormat="1"/>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styleId="PlaceholderText">
    <w:name w:val="Placeholder Text"/>
    <w:basedOn w:val="DefaultParagraphFont"/>
    <w:uiPriority w:val="99"/>
    <w:semiHidden/>
    <w:rsid w:val="00682070"/>
    <w:rPr>
      <w:color w:val="808080"/>
    </w:rPr>
  </w:style>
  <w:style w:type="paragraph" w:styleId="Revision">
    <w:name w:val="Revision"/>
    <w:hidden/>
    <w:uiPriority w:val="99"/>
    <w:semiHidden/>
    <w:rsid w:val="001C458E"/>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6442963">
      <w:bodyDiv w:val="1"/>
      <w:marLeft w:val="0"/>
      <w:marRight w:val="0"/>
      <w:marTop w:val="0"/>
      <w:marBottom w:val="0"/>
      <w:divBdr>
        <w:top w:val="none" w:sz="0" w:space="0" w:color="auto"/>
        <w:left w:val="none" w:sz="0" w:space="0" w:color="auto"/>
        <w:bottom w:val="none" w:sz="0" w:space="0" w:color="auto"/>
        <w:right w:val="none" w:sz="0" w:space="0" w:color="auto"/>
      </w:divBdr>
    </w:div>
    <w:div w:id="1086073772">
      <w:bodyDiv w:val="1"/>
      <w:marLeft w:val="0"/>
      <w:marRight w:val="0"/>
      <w:marTop w:val="0"/>
      <w:marBottom w:val="0"/>
      <w:divBdr>
        <w:top w:val="none" w:sz="0" w:space="0" w:color="auto"/>
        <w:left w:val="none" w:sz="0" w:space="0" w:color="auto"/>
        <w:bottom w:val="none" w:sz="0" w:space="0" w:color="auto"/>
        <w:right w:val="none" w:sz="0" w:space="0" w:color="auto"/>
      </w:divBdr>
    </w:div>
    <w:div w:id="1193155269">
      <w:bodyDiv w:val="1"/>
      <w:marLeft w:val="0"/>
      <w:marRight w:val="0"/>
      <w:marTop w:val="0"/>
      <w:marBottom w:val="0"/>
      <w:divBdr>
        <w:top w:val="none" w:sz="0" w:space="0" w:color="auto"/>
        <w:left w:val="none" w:sz="0" w:space="0" w:color="auto"/>
        <w:bottom w:val="none" w:sz="0" w:space="0" w:color="auto"/>
        <w:right w:val="none" w:sz="0" w:space="0" w:color="auto"/>
      </w:divBdr>
    </w:div>
    <w:div w:id="1338386676">
      <w:bodyDiv w:val="1"/>
      <w:marLeft w:val="0"/>
      <w:marRight w:val="0"/>
      <w:marTop w:val="0"/>
      <w:marBottom w:val="0"/>
      <w:divBdr>
        <w:top w:val="none" w:sz="0" w:space="0" w:color="auto"/>
        <w:left w:val="none" w:sz="0" w:space="0" w:color="auto"/>
        <w:bottom w:val="none" w:sz="0" w:space="0" w:color="auto"/>
        <w:right w:val="none" w:sz="0" w:space="0" w:color="auto"/>
      </w:divBdr>
    </w:div>
    <w:div w:id="1818375186">
      <w:bodyDiv w:val="1"/>
      <w:marLeft w:val="0"/>
      <w:marRight w:val="0"/>
      <w:marTop w:val="0"/>
      <w:marBottom w:val="0"/>
      <w:divBdr>
        <w:top w:val="none" w:sz="0" w:space="0" w:color="auto"/>
        <w:left w:val="none" w:sz="0" w:space="0" w:color="auto"/>
        <w:bottom w:val="none" w:sz="0" w:space="0" w:color="auto"/>
        <w:right w:val="none" w:sz="0" w:space="0" w:color="auto"/>
      </w:divBdr>
      <w:divsChild>
        <w:div w:id="1671517970">
          <w:marLeft w:val="0"/>
          <w:marRight w:val="0"/>
          <w:marTop w:val="0"/>
          <w:marBottom w:val="0"/>
          <w:divBdr>
            <w:top w:val="none" w:sz="0" w:space="0" w:color="auto"/>
            <w:left w:val="none" w:sz="0" w:space="0" w:color="auto"/>
            <w:bottom w:val="none" w:sz="0" w:space="0" w:color="auto"/>
            <w:right w:val="none" w:sz="0" w:space="0" w:color="auto"/>
          </w:divBdr>
        </w:div>
      </w:divsChild>
    </w:div>
    <w:div w:id="1959291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C2923B6-37A8-426C-B317-508FDEE69C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5142</TotalTime>
  <Pages>3</Pages>
  <Words>998</Words>
  <Characters>5695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6680</CharactersWithSpaces>
  <SharedDoc>false</SharedDoc>
  <HLinks>
    <vt:vector size="30" baseType="variant">
      <vt:variant>
        <vt:i4>1507387</vt:i4>
      </vt:variant>
      <vt:variant>
        <vt:i4>17</vt:i4>
      </vt:variant>
      <vt:variant>
        <vt:i4>0</vt:i4>
      </vt:variant>
      <vt:variant>
        <vt:i4>5</vt:i4>
      </vt:variant>
      <vt:variant>
        <vt:lpwstr/>
      </vt:variant>
      <vt:variant>
        <vt:lpwstr>_Toc149655677</vt:lpwstr>
      </vt:variant>
      <vt:variant>
        <vt:i4>1507387</vt:i4>
      </vt:variant>
      <vt:variant>
        <vt:i4>14</vt:i4>
      </vt:variant>
      <vt:variant>
        <vt:i4>0</vt:i4>
      </vt:variant>
      <vt:variant>
        <vt:i4>5</vt:i4>
      </vt:variant>
      <vt:variant>
        <vt:lpwstr/>
      </vt:variant>
      <vt:variant>
        <vt:lpwstr>_Toc149655676</vt:lpwstr>
      </vt:variant>
      <vt:variant>
        <vt:i4>1507387</vt:i4>
      </vt:variant>
      <vt:variant>
        <vt:i4>11</vt:i4>
      </vt:variant>
      <vt:variant>
        <vt:i4>0</vt:i4>
      </vt:variant>
      <vt:variant>
        <vt:i4>5</vt:i4>
      </vt:variant>
      <vt:variant>
        <vt:lpwstr/>
      </vt:variant>
      <vt:variant>
        <vt:lpwstr>_Toc149655675</vt:lpwstr>
      </vt:variant>
      <vt:variant>
        <vt:i4>1441851</vt:i4>
      </vt:variant>
      <vt:variant>
        <vt:i4>5</vt:i4>
      </vt:variant>
      <vt:variant>
        <vt:i4>0</vt:i4>
      </vt:variant>
      <vt:variant>
        <vt:i4>5</vt:i4>
      </vt:variant>
      <vt:variant>
        <vt:lpwstr/>
      </vt:variant>
      <vt:variant>
        <vt:lpwstr>_Toc149655667</vt:lpwstr>
      </vt:variant>
      <vt:variant>
        <vt:i4>1441851</vt:i4>
      </vt:variant>
      <vt:variant>
        <vt:i4>2</vt:i4>
      </vt:variant>
      <vt:variant>
        <vt:i4>0</vt:i4>
      </vt:variant>
      <vt:variant>
        <vt:i4>5</vt:i4>
      </vt:variant>
      <vt:variant>
        <vt:lpwstr/>
      </vt:variant>
      <vt:variant>
        <vt:lpwstr>_Toc149655666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Emre A. Yavuz</cp:lastModifiedBy>
  <cp:revision>653</cp:revision>
  <cp:lastPrinted>2008-02-01T10:09:00Z</cp:lastPrinted>
  <dcterms:created xsi:type="dcterms:W3CDTF">2022-11-01T06:14:00Z</dcterms:created>
  <dcterms:modified xsi:type="dcterms:W3CDTF">2023-11-03T10:33:00Z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